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25" w:rsidRPr="00B50077" w:rsidRDefault="005835B5" w:rsidP="00B50077">
      <w:pPr>
        <w:jc w:val="center"/>
        <w:rPr>
          <w:b/>
        </w:rPr>
      </w:pPr>
      <w:r>
        <w:rPr>
          <w:b/>
        </w:rPr>
        <w:t>Zápis 1</w:t>
      </w:r>
      <w:r w:rsidR="000D6DA2">
        <w:rPr>
          <w:b/>
        </w:rPr>
        <w:t>/2012</w:t>
      </w:r>
    </w:p>
    <w:p w:rsidR="00B50077" w:rsidRPr="00B50077" w:rsidRDefault="00B50077" w:rsidP="00B50077">
      <w:pPr>
        <w:jc w:val="center"/>
        <w:rPr>
          <w:b/>
        </w:rPr>
      </w:pPr>
      <w:r w:rsidRPr="00B50077">
        <w:rPr>
          <w:b/>
        </w:rPr>
        <w:t xml:space="preserve">z rokovania </w:t>
      </w:r>
      <w:r w:rsidR="005835B5">
        <w:rPr>
          <w:b/>
        </w:rPr>
        <w:t>hlavného odborníka MZ SR pre odbor patologická</w:t>
      </w:r>
      <w:r w:rsidR="00CA06C0">
        <w:rPr>
          <w:b/>
        </w:rPr>
        <w:t xml:space="preserve"> anatómia, prezidenta a členov V</w:t>
      </w:r>
      <w:r w:rsidR="005835B5">
        <w:rPr>
          <w:b/>
        </w:rPr>
        <w:t xml:space="preserve">ýboru Slovenskej spoločnosti patológov SLS a zástupcov </w:t>
      </w:r>
      <w:r w:rsidR="007F2B1E">
        <w:rPr>
          <w:b/>
        </w:rPr>
        <w:t>Z</w:t>
      </w:r>
      <w:r w:rsidRPr="00B50077">
        <w:rPr>
          <w:b/>
        </w:rPr>
        <w:t>dravotnej komisie Združenia zdravotných poisťovní SR</w:t>
      </w:r>
    </w:p>
    <w:p w:rsidR="00B50077" w:rsidRDefault="00B50077">
      <w:r w:rsidRPr="001B3EEB">
        <w:rPr>
          <w:b/>
        </w:rPr>
        <w:t>Dátum</w:t>
      </w:r>
      <w:r>
        <w:t>:</w:t>
      </w:r>
      <w:r>
        <w:tab/>
      </w:r>
      <w:r>
        <w:tab/>
        <w:t>1</w:t>
      </w:r>
      <w:r w:rsidR="005835B5">
        <w:t>4</w:t>
      </w:r>
      <w:r>
        <w:t>.</w:t>
      </w:r>
      <w:r w:rsidR="005835B5">
        <w:t>6</w:t>
      </w:r>
      <w:r w:rsidR="000D6DA2">
        <w:t>.2012</w:t>
      </w:r>
      <w:r>
        <w:t xml:space="preserve"> o 13.00 hod.</w:t>
      </w:r>
    </w:p>
    <w:p w:rsidR="005835B5" w:rsidRDefault="00B50077" w:rsidP="005835B5">
      <w:pPr>
        <w:ind w:left="1418" w:hanging="1418"/>
      </w:pPr>
      <w:r w:rsidRPr="001B3EEB">
        <w:rPr>
          <w:b/>
        </w:rPr>
        <w:t>Miesto</w:t>
      </w:r>
      <w:r w:rsidR="005835B5">
        <w:t>:</w:t>
      </w:r>
      <w:r w:rsidR="005835B5">
        <w:tab/>
      </w:r>
      <w:proofErr w:type="spellStart"/>
      <w:r w:rsidR="000D6DA2">
        <w:t>Union</w:t>
      </w:r>
      <w:proofErr w:type="spellEnd"/>
      <w:r>
        <w:t xml:space="preserve"> zdravotná poisťovňa, a.s., </w:t>
      </w:r>
      <w:r w:rsidR="000D6DA2">
        <w:t>Bajkalská 2</w:t>
      </w:r>
      <w:r w:rsidR="005835B5">
        <w:t>9/A, Bratislava</w:t>
      </w:r>
    </w:p>
    <w:p w:rsidR="005835B5" w:rsidRDefault="00B50077" w:rsidP="006211F9">
      <w:pPr>
        <w:ind w:left="1418" w:hanging="1418"/>
        <w:jc w:val="both"/>
      </w:pPr>
      <w:r w:rsidRPr="001B3EEB">
        <w:rPr>
          <w:b/>
        </w:rPr>
        <w:t>Prítomní</w:t>
      </w:r>
      <w:r>
        <w:t>:</w:t>
      </w:r>
      <w:r>
        <w:tab/>
      </w:r>
      <w:r w:rsidR="005835B5">
        <w:t xml:space="preserve">prof. MUDr. </w:t>
      </w:r>
      <w:proofErr w:type="spellStart"/>
      <w:r w:rsidR="005835B5">
        <w:t>Lunáš</w:t>
      </w:r>
      <w:proofErr w:type="spellEnd"/>
      <w:r w:rsidR="005835B5">
        <w:t xml:space="preserve"> </w:t>
      </w:r>
      <w:proofErr w:type="spellStart"/>
      <w:r w:rsidR="005835B5">
        <w:t>Plank</w:t>
      </w:r>
      <w:proofErr w:type="spellEnd"/>
      <w:r w:rsidR="005835B5">
        <w:t xml:space="preserve">, CSc. – hlavný odborník MZ SR pre </w:t>
      </w:r>
      <w:r w:rsidR="00CA06C0">
        <w:t xml:space="preserve">špecializačný </w:t>
      </w:r>
      <w:r w:rsidR="005835B5">
        <w:t>odbor patologická anatómia</w:t>
      </w:r>
      <w:r w:rsidR="00552A75">
        <w:t xml:space="preserve"> </w:t>
      </w:r>
      <w:r w:rsidR="00CA06C0">
        <w:t>(„hlavný odborník MZ SR“)</w:t>
      </w:r>
    </w:p>
    <w:p w:rsidR="005835B5" w:rsidRPr="00552A75" w:rsidRDefault="005835B5" w:rsidP="006211F9">
      <w:pPr>
        <w:ind w:left="1418" w:hanging="1418"/>
        <w:jc w:val="both"/>
      </w:pPr>
      <w:r>
        <w:rPr>
          <w:b/>
        </w:rPr>
        <w:tab/>
      </w:r>
      <w:r w:rsidRPr="00552A75">
        <w:t>Doc. MUDr. Dušan Daniš, CSc. – prezident S</w:t>
      </w:r>
      <w:r w:rsidR="008400BC">
        <w:t>lovenskej</w:t>
      </w:r>
      <w:r w:rsidR="00552A75">
        <w:t xml:space="preserve"> spoločnos</w:t>
      </w:r>
      <w:r w:rsidR="008400BC">
        <w:t xml:space="preserve">ti </w:t>
      </w:r>
      <w:r w:rsidR="00552A75">
        <w:t>patológov</w:t>
      </w:r>
      <w:r w:rsidRPr="00552A75">
        <w:t xml:space="preserve"> SLS</w:t>
      </w:r>
      <w:r w:rsidR="00552A75">
        <w:t xml:space="preserve"> </w:t>
      </w:r>
    </w:p>
    <w:p w:rsidR="005835B5" w:rsidRPr="00552A75" w:rsidRDefault="005835B5" w:rsidP="006211F9">
      <w:pPr>
        <w:ind w:left="1418" w:hanging="1418"/>
        <w:jc w:val="both"/>
      </w:pPr>
      <w:r w:rsidRPr="00552A75">
        <w:tab/>
        <w:t xml:space="preserve">Doc. MUDr. Marián </w:t>
      </w:r>
      <w:proofErr w:type="spellStart"/>
      <w:r w:rsidRPr="00552A75">
        <w:t>Benčat</w:t>
      </w:r>
      <w:proofErr w:type="spellEnd"/>
      <w:r w:rsidRPr="00552A75">
        <w:t xml:space="preserve">, PhD., doc. MUDr. Karol </w:t>
      </w:r>
      <w:proofErr w:type="spellStart"/>
      <w:r w:rsidRPr="00552A75">
        <w:t>Kajo</w:t>
      </w:r>
      <w:proofErr w:type="spellEnd"/>
      <w:r w:rsidRPr="00552A75">
        <w:t xml:space="preserve">, PhD., MUDr. Marián </w:t>
      </w:r>
      <w:proofErr w:type="spellStart"/>
      <w:r w:rsidRPr="00552A75">
        <w:t>Švajdler</w:t>
      </w:r>
      <w:proofErr w:type="spellEnd"/>
      <w:r w:rsidRPr="00552A75">
        <w:t xml:space="preserve"> – </w:t>
      </w:r>
      <w:r w:rsidR="00AC67B4">
        <w:t xml:space="preserve">Členovia Výboru </w:t>
      </w:r>
      <w:r w:rsidRPr="00552A75">
        <w:t>S</w:t>
      </w:r>
      <w:r w:rsidR="00AC67B4">
        <w:t>lovenskej</w:t>
      </w:r>
      <w:r w:rsidR="00552A75">
        <w:t xml:space="preserve"> spoločnos</w:t>
      </w:r>
      <w:r w:rsidR="00AC67B4">
        <w:t>ti</w:t>
      </w:r>
      <w:r w:rsidR="00552A75">
        <w:t xml:space="preserve"> patológov</w:t>
      </w:r>
      <w:r w:rsidRPr="00552A75">
        <w:t xml:space="preserve"> SLS</w:t>
      </w:r>
      <w:r w:rsidR="008400BC">
        <w:t xml:space="preserve"> („Spoločnosť“)</w:t>
      </w:r>
    </w:p>
    <w:p w:rsidR="00B50077" w:rsidRDefault="000D6DA2" w:rsidP="006211F9">
      <w:pPr>
        <w:ind w:left="698" w:firstLine="720"/>
        <w:jc w:val="both"/>
      </w:pPr>
      <w:proofErr w:type="spellStart"/>
      <w:r>
        <w:t>VšZP</w:t>
      </w:r>
      <w:proofErr w:type="spellEnd"/>
      <w:r w:rsidR="007F2B1E">
        <w:t xml:space="preserve">, a.s. </w:t>
      </w:r>
      <w:r w:rsidR="00B50077">
        <w:t xml:space="preserve"> – MUDr. </w:t>
      </w:r>
      <w:r w:rsidR="005835B5">
        <w:t xml:space="preserve">Gabriela </w:t>
      </w:r>
      <w:proofErr w:type="spellStart"/>
      <w:r w:rsidR="005835B5">
        <w:t>Brimichová</w:t>
      </w:r>
      <w:proofErr w:type="spellEnd"/>
    </w:p>
    <w:p w:rsidR="00B50077" w:rsidRDefault="00B50077" w:rsidP="006211F9">
      <w:pPr>
        <w:jc w:val="both"/>
      </w:pPr>
      <w:r>
        <w:tab/>
      </w:r>
      <w:r>
        <w:tab/>
        <w:t xml:space="preserve">Dôvera </w:t>
      </w:r>
      <w:r w:rsidR="000D6DA2">
        <w:t>ZP</w:t>
      </w:r>
      <w:r w:rsidR="007F2B1E">
        <w:t xml:space="preserve">, a.s. </w:t>
      </w:r>
      <w:r>
        <w:t>–</w:t>
      </w:r>
      <w:r w:rsidR="005835B5">
        <w:t xml:space="preserve"> MUDr. Eva Suchá, </w:t>
      </w:r>
      <w:r>
        <w:t>MUDr. Branislav Koreň</w:t>
      </w:r>
      <w:r w:rsidR="005835B5">
        <w:t xml:space="preserve"> </w:t>
      </w:r>
    </w:p>
    <w:p w:rsidR="00B50077" w:rsidRDefault="00B50077" w:rsidP="006211F9">
      <w:pPr>
        <w:ind w:left="1440"/>
        <w:jc w:val="both"/>
      </w:pPr>
      <w:proofErr w:type="spellStart"/>
      <w:r>
        <w:t>Union</w:t>
      </w:r>
      <w:proofErr w:type="spellEnd"/>
      <w:r w:rsidR="007F2B1E">
        <w:t xml:space="preserve"> </w:t>
      </w:r>
      <w:r w:rsidR="000D6DA2">
        <w:t>ZP</w:t>
      </w:r>
      <w:r w:rsidR="007F2B1E">
        <w:t xml:space="preserve">, a.s. </w:t>
      </w:r>
      <w:r>
        <w:t xml:space="preserve">– </w:t>
      </w:r>
      <w:r w:rsidR="000D6DA2" w:rsidRPr="00347F57">
        <w:t xml:space="preserve">Mgr. Miroslava </w:t>
      </w:r>
      <w:proofErr w:type="spellStart"/>
      <w:r w:rsidR="000D6DA2" w:rsidRPr="00347F57">
        <w:t>Jurčáková</w:t>
      </w:r>
      <w:proofErr w:type="spellEnd"/>
      <w:r w:rsidR="005835B5">
        <w:t xml:space="preserve"> </w:t>
      </w:r>
    </w:p>
    <w:p w:rsidR="00B50077" w:rsidRDefault="00B50077" w:rsidP="006211F9">
      <w:pPr>
        <w:ind w:left="1440"/>
        <w:jc w:val="both"/>
      </w:pPr>
      <w:r>
        <w:t>Z</w:t>
      </w:r>
      <w:r w:rsidR="00552A75">
        <w:t>druženie zdravotných poisťovní</w:t>
      </w:r>
      <w:r>
        <w:t xml:space="preserve"> SR </w:t>
      </w:r>
      <w:r w:rsidR="00552A75">
        <w:t>(„Združenie“)</w:t>
      </w:r>
      <w:r w:rsidR="008400BC">
        <w:t xml:space="preserve"> </w:t>
      </w:r>
      <w:r>
        <w:t xml:space="preserve">– MUDr. Katarína </w:t>
      </w:r>
      <w:proofErr w:type="spellStart"/>
      <w:r>
        <w:t>Kafková</w:t>
      </w:r>
      <w:proofErr w:type="spellEnd"/>
      <w:r w:rsidR="000D6DA2">
        <w:t xml:space="preserve"> </w:t>
      </w:r>
    </w:p>
    <w:p w:rsidR="006211F9" w:rsidRDefault="006211F9" w:rsidP="006211F9">
      <w:pPr>
        <w:ind w:left="1440"/>
        <w:jc w:val="both"/>
      </w:pPr>
    </w:p>
    <w:p w:rsidR="00B50077" w:rsidRDefault="00B50077" w:rsidP="00552A75">
      <w:pPr>
        <w:ind w:left="1418" w:hanging="1418"/>
        <w:jc w:val="both"/>
      </w:pPr>
      <w:r w:rsidRPr="001B3EEB">
        <w:rPr>
          <w:b/>
        </w:rPr>
        <w:t>Program</w:t>
      </w:r>
      <w:r>
        <w:t>:</w:t>
      </w:r>
      <w:r w:rsidR="00552A75">
        <w:t xml:space="preserve"> </w:t>
      </w:r>
      <w:r w:rsidR="00552A75">
        <w:tab/>
      </w:r>
      <w:r w:rsidR="00552A75" w:rsidRPr="00552A75">
        <w:rPr>
          <w:b/>
        </w:rPr>
        <w:t>Vykazovanie výkonov v špecializačnom odbore patologická anatómia (</w:t>
      </w:r>
      <w:proofErr w:type="spellStart"/>
      <w:r w:rsidR="00552A75" w:rsidRPr="00552A75">
        <w:rPr>
          <w:b/>
        </w:rPr>
        <w:t>biopsia</w:t>
      </w:r>
      <w:proofErr w:type="spellEnd"/>
      <w:r w:rsidR="00552A75" w:rsidRPr="00552A75">
        <w:rPr>
          <w:b/>
        </w:rPr>
        <w:t xml:space="preserve">, </w:t>
      </w:r>
      <w:proofErr w:type="spellStart"/>
      <w:r w:rsidR="00552A75" w:rsidRPr="00552A75">
        <w:rPr>
          <w:b/>
        </w:rPr>
        <w:t>imunofluorescencia</w:t>
      </w:r>
      <w:proofErr w:type="spellEnd"/>
      <w:r w:rsidR="00552A75" w:rsidRPr="00552A75">
        <w:rPr>
          <w:b/>
        </w:rPr>
        <w:t xml:space="preserve">, </w:t>
      </w:r>
      <w:proofErr w:type="spellStart"/>
      <w:r w:rsidR="008275DD" w:rsidRPr="00E14E42">
        <w:rPr>
          <w:b/>
        </w:rPr>
        <w:t>imunohistochémia</w:t>
      </w:r>
      <w:proofErr w:type="spellEnd"/>
      <w:r w:rsidR="00552A75" w:rsidRPr="00552A75">
        <w:rPr>
          <w:b/>
        </w:rPr>
        <w:t>)</w:t>
      </w:r>
      <w:r w:rsidR="00552A75">
        <w:rPr>
          <w:b/>
        </w:rPr>
        <w:t xml:space="preserve"> zdravotným poisťovniam</w:t>
      </w:r>
    </w:p>
    <w:p w:rsidR="006211F9" w:rsidRDefault="00552A75" w:rsidP="00552A75">
      <w:pPr>
        <w:jc w:val="both"/>
      </w:pPr>
      <w:r w:rsidRPr="00552A75">
        <w:t>Návrh na podmienky vykazovania</w:t>
      </w:r>
      <w:r w:rsidR="00580957">
        <w:t xml:space="preserve"> zdravotných výkonov v </w:t>
      </w:r>
      <w:r w:rsidR="00AC67B4">
        <w:t>medicínskom</w:t>
      </w:r>
      <w:r w:rsidR="00580957">
        <w:t xml:space="preserve"> odbore patologická anatómia vy</w:t>
      </w:r>
      <w:r>
        <w:t>pracované zdravotnou komisiou Združenia</w:t>
      </w:r>
      <w:r w:rsidRPr="00552A75">
        <w:t xml:space="preserve"> doručilo Združenie prezidentovi Spoločnosti na zabezpečenie odbornej diskusie s hlavným odborníkom MZ SR a členmi </w:t>
      </w:r>
      <w:r w:rsidR="00CA06C0">
        <w:t>V</w:t>
      </w:r>
      <w:r w:rsidRPr="00552A75">
        <w:t>ýboru Spoločnosti a na spracovanie a následné zaslanie pripomienok k predloženému návrhu</w:t>
      </w:r>
      <w:r w:rsidR="006211F9">
        <w:t xml:space="preserve"> Združeniu</w:t>
      </w:r>
      <w:r w:rsidRPr="00552A75">
        <w:t xml:space="preserve">. </w:t>
      </w:r>
    </w:p>
    <w:p w:rsidR="00321371" w:rsidRPr="00E14E42" w:rsidRDefault="00552A75" w:rsidP="00552A75">
      <w:pPr>
        <w:jc w:val="both"/>
      </w:pPr>
      <w:r w:rsidRPr="00552A75">
        <w:t xml:space="preserve">Spracované pripomienky boli </w:t>
      </w:r>
      <w:r w:rsidRPr="00E14E42">
        <w:t>predmetom spoločnej diskusie s nasledovnými závermi</w:t>
      </w:r>
      <w:r w:rsidR="00580957" w:rsidRPr="00E14E42">
        <w:t>:</w:t>
      </w:r>
    </w:p>
    <w:p w:rsidR="008275DD" w:rsidRPr="00E14E42" w:rsidRDefault="008400BC" w:rsidP="008400BC">
      <w:pPr>
        <w:jc w:val="both"/>
      </w:pPr>
      <w:r w:rsidRPr="00E14E42">
        <w:rPr>
          <w:b/>
        </w:rPr>
        <w:t>Záver 1/1/2012</w:t>
      </w:r>
      <w:r w:rsidRPr="00E14E42">
        <w:t xml:space="preserve"> - </w:t>
      </w:r>
      <w:r w:rsidR="00580957" w:rsidRPr="00E14E42">
        <w:t xml:space="preserve">Vysvetlenie pojmov – materiál </w:t>
      </w:r>
      <w:r w:rsidR="008275DD" w:rsidRPr="00E14E42">
        <w:t xml:space="preserve">je doručený do laboratória </w:t>
      </w:r>
    </w:p>
    <w:p w:rsidR="008275DD" w:rsidRPr="00E14E42" w:rsidRDefault="008275DD" w:rsidP="00E14E42">
      <w:pPr>
        <w:pStyle w:val="Odsekzoznamu"/>
        <w:numPr>
          <w:ilvl w:val="0"/>
          <w:numId w:val="13"/>
        </w:numPr>
        <w:jc w:val="both"/>
      </w:pPr>
      <w:r w:rsidRPr="00E14E42">
        <w:t>vo fixačnej tekutine</w:t>
      </w:r>
      <w:r w:rsidR="00E14E42" w:rsidRPr="00E14E42">
        <w:t xml:space="preserve"> (</w:t>
      </w:r>
      <w:r w:rsidRPr="00E14E42">
        <w:t>formalín</w:t>
      </w:r>
      <w:r w:rsidR="00E14E42" w:rsidRPr="00E14E42">
        <w:t>)</w:t>
      </w:r>
      <w:r w:rsidR="00CA06C0">
        <w:t>,</w:t>
      </w:r>
    </w:p>
    <w:p w:rsidR="008275DD" w:rsidRPr="00E14E42" w:rsidRDefault="008275DD" w:rsidP="008400BC">
      <w:pPr>
        <w:pStyle w:val="Odsekzoznamu"/>
        <w:numPr>
          <w:ilvl w:val="0"/>
          <w:numId w:val="13"/>
        </w:numPr>
        <w:jc w:val="both"/>
      </w:pPr>
      <w:r w:rsidRPr="00E14E42">
        <w:t xml:space="preserve">bez fixácie pri </w:t>
      </w:r>
      <w:proofErr w:type="spellStart"/>
      <w:r w:rsidRPr="00E14E42">
        <w:t>peroperačnej</w:t>
      </w:r>
      <w:proofErr w:type="spellEnd"/>
      <w:r w:rsidRPr="00E14E42">
        <w:t xml:space="preserve"> </w:t>
      </w:r>
      <w:proofErr w:type="spellStart"/>
      <w:r w:rsidRPr="00E14E42">
        <w:t>biopsii</w:t>
      </w:r>
      <w:proofErr w:type="spellEnd"/>
      <w:r w:rsidR="00CA06C0">
        <w:t>.</w:t>
      </w:r>
    </w:p>
    <w:p w:rsidR="00580957" w:rsidRDefault="00CA06C0" w:rsidP="008400BC">
      <w:pPr>
        <w:jc w:val="both"/>
      </w:pPr>
      <w:r>
        <w:t>M</w:t>
      </w:r>
      <w:r w:rsidR="008275DD" w:rsidRPr="00E14E42">
        <w:t xml:space="preserve">ateriál určený na histologické vyšetrenie je rôznej veľkosti </w:t>
      </w:r>
      <w:r w:rsidR="00E14E42" w:rsidRPr="00E14E42">
        <w:t>(</w:t>
      </w:r>
      <w:r w:rsidR="008275DD" w:rsidRPr="00E14E42">
        <w:t xml:space="preserve">menšie materiály – </w:t>
      </w:r>
      <w:proofErr w:type="spellStart"/>
      <w:r w:rsidR="008275DD" w:rsidRPr="00E14E42">
        <w:t>extirpované</w:t>
      </w:r>
      <w:proofErr w:type="spellEnd"/>
      <w:r w:rsidR="008275DD" w:rsidRPr="00E14E42">
        <w:t xml:space="preserve"> </w:t>
      </w:r>
      <w:proofErr w:type="spellStart"/>
      <w:r w:rsidR="008275DD" w:rsidRPr="00E14E42">
        <w:t>névy</w:t>
      </w:r>
      <w:proofErr w:type="spellEnd"/>
      <w:r w:rsidR="008275DD" w:rsidRPr="00E14E42">
        <w:t xml:space="preserve">, malé </w:t>
      </w:r>
      <w:proofErr w:type="spellStart"/>
      <w:r w:rsidR="008275DD" w:rsidRPr="00E14E42">
        <w:t>excízie</w:t>
      </w:r>
      <w:proofErr w:type="spellEnd"/>
      <w:r w:rsidR="00580957" w:rsidRPr="00E14E42">
        <w:t>,</w:t>
      </w:r>
      <w:r w:rsidR="00E14E42" w:rsidRPr="00E14E42">
        <w:t xml:space="preserve"> </w:t>
      </w:r>
      <w:r w:rsidR="008275DD" w:rsidRPr="00E14E42">
        <w:t>väčšie materiály</w:t>
      </w:r>
      <w:r w:rsidR="00E14E42" w:rsidRPr="00E14E42">
        <w:t xml:space="preserve"> </w:t>
      </w:r>
      <w:r w:rsidR="008275DD" w:rsidRPr="00E14E42">
        <w:t xml:space="preserve">- </w:t>
      </w:r>
      <w:r w:rsidR="008400BC" w:rsidRPr="00E14E42">
        <w:t>orgán</w:t>
      </w:r>
      <w:r w:rsidR="00E14E42" w:rsidRPr="00E14E42">
        <w:t>y, resp.</w:t>
      </w:r>
      <w:r>
        <w:t xml:space="preserve"> </w:t>
      </w:r>
      <w:r w:rsidR="00E14E42" w:rsidRPr="00E14E42">
        <w:t>ich časti )</w:t>
      </w:r>
      <w:r w:rsidR="008400BC" w:rsidRPr="00E14E42">
        <w:t xml:space="preserve">; </w:t>
      </w:r>
      <w:r w:rsidR="00F10472" w:rsidRPr="00E14E42">
        <w:t>materiál</w:t>
      </w:r>
      <w:r w:rsidR="00580957" w:rsidRPr="00E14E42">
        <w:t xml:space="preserve"> sa spracuje </w:t>
      </w:r>
      <w:r w:rsidR="008275DD" w:rsidRPr="00E14E42">
        <w:t xml:space="preserve">štandardným spôsobom – </w:t>
      </w:r>
      <w:proofErr w:type="spellStart"/>
      <w:r w:rsidR="008275DD" w:rsidRPr="00E14E42">
        <w:t>excidovanie</w:t>
      </w:r>
      <w:proofErr w:type="spellEnd"/>
      <w:r w:rsidR="008275DD" w:rsidRPr="00E14E42">
        <w:t>, presýtenie tkaniva vhodnými roztokmi, zhotovenie parafínového bločku</w:t>
      </w:r>
      <w:r w:rsidR="00580957" w:rsidRPr="00E14E42">
        <w:t xml:space="preserve">, </w:t>
      </w:r>
      <w:r w:rsidR="008275DD" w:rsidRPr="00E14E42">
        <w:t>príprava histologických preparátov</w:t>
      </w:r>
      <w:r w:rsidR="00C8693B" w:rsidRPr="00E14E42">
        <w:t xml:space="preserve">, pri </w:t>
      </w:r>
      <w:proofErr w:type="spellStart"/>
      <w:r w:rsidR="00C8693B" w:rsidRPr="00E14E42">
        <w:t>peroperačnej</w:t>
      </w:r>
      <w:proofErr w:type="spellEnd"/>
      <w:r w:rsidR="00C8693B" w:rsidRPr="00E14E42">
        <w:t xml:space="preserve"> </w:t>
      </w:r>
      <w:proofErr w:type="spellStart"/>
      <w:r w:rsidR="00C8693B" w:rsidRPr="00E14E42">
        <w:t>biopsii</w:t>
      </w:r>
      <w:proofErr w:type="spellEnd"/>
      <w:r w:rsidR="00C8693B" w:rsidRPr="00E14E42">
        <w:t xml:space="preserve"> – </w:t>
      </w:r>
      <w:proofErr w:type="spellStart"/>
      <w:r w:rsidR="00C8693B" w:rsidRPr="00E14E42">
        <w:t>excidovanie</w:t>
      </w:r>
      <w:proofErr w:type="spellEnd"/>
      <w:r w:rsidR="00C8693B" w:rsidRPr="00E14E42">
        <w:t xml:space="preserve">, zhotovenie rezov na </w:t>
      </w:r>
      <w:proofErr w:type="spellStart"/>
      <w:r w:rsidR="00C8693B" w:rsidRPr="00E14E42">
        <w:t>kryostate</w:t>
      </w:r>
      <w:proofErr w:type="spellEnd"/>
      <w:r w:rsidR="00EA6DED" w:rsidRPr="00E14E42">
        <w:t>. Počet blokov je adekvátny veľkosti materiálu</w:t>
      </w:r>
      <w:r w:rsidR="00C8693B" w:rsidRPr="00E14E42">
        <w:t xml:space="preserve"> a </w:t>
      </w:r>
      <w:r w:rsidR="00EA6DED" w:rsidRPr="00E14E42">
        <w:t xml:space="preserve">určuje </w:t>
      </w:r>
      <w:r w:rsidR="00C8693B" w:rsidRPr="00E14E42">
        <w:t xml:space="preserve">ho </w:t>
      </w:r>
      <w:r w:rsidR="00EA6DED" w:rsidRPr="00E14E42">
        <w:t>lekár so špecializáciou v špecializačnom odbore patologická anatómia na základe makroskopického zhodnotenia dodaného materiálu</w:t>
      </w:r>
      <w:r w:rsidR="00AC67B4">
        <w:t xml:space="preserve"> a v súlade so všeobecne akceptovanými postupmi bioptického vyšetrenia tkanív a orgánov</w:t>
      </w:r>
      <w:r w:rsidR="00C8693B" w:rsidRPr="00E14E42">
        <w:t>.</w:t>
      </w:r>
    </w:p>
    <w:p w:rsidR="00580957" w:rsidRDefault="008400BC" w:rsidP="008400BC">
      <w:pPr>
        <w:jc w:val="both"/>
      </w:pPr>
      <w:r w:rsidRPr="008400BC">
        <w:rPr>
          <w:b/>
        </w:rPr>
        <w:lastRenderedPageBreak/>
        <w:t>Záver 2/1/2012</w:t>
      </w:r>
      <w:r>
        <w:t xml:space="preserve"> - </w:t>
      </w:r>
      <w:r w:rsidR="00F10472" w:rsidRPr="008400BC">
        <w:t>D</w:t>
      </w:r>
      <w:r w:rsidR="00580957" w:rsidRPr="008400BC">
        <w:t>oručovanie</w:t>
      </w:r>
      <w:r w:rsidR="00F10472" w:rsidRPr="008400BC">
        <w:t xml:space="preserve"> dokumentácie s obsahom citlivých údajov zdravotnej poisťovni </w:t>
      </w:r>
      <w:r w:rsidR="00AC67B4">
        <w:t xml:space="preserve">v prípade prekročenia dohodnutých limitov počtov príslušných výkonov </w:t>
      </w:r>
      <w:r w:rsidR="00F10472" w:rsidRPr="008400BC">
        <w:t xml:space="preserve">– v písomnej forme – doporučenou zásielkou na adresu konkrétnej oprávnenej osoby zdravotnej poisťovne (revízny lekár), zdravotné poisťovne oznámia poskytovateľom zdravotnej starostlivosti </w:t>
      </w:r>
      <w:r w:rsidR="00E05CB5" w:rsidRPr="008400BC">
        <w:t xml:space="preserve">(„PZS“) </w:t>
      </w:r>
      <w:r w:rsidR="00F10472" w:rsidRPr="008400BC">
        <w:t>kontaktné osoby, resp. prostredníctvom elektronickej pobočky zdravotnej poisťovne.</w:t>
      </w:r>
    </w:p>
    <w:p w:rsidR="00E7294B" w:rsidRPr="008400BC" w:rsidRDefault="008400BC" w:rsidP="008400BC">
      <w:pPr>
        <w:jc w:val="both"/>
      </w:pPr>
      <w:r w:rsidRPr="008400BC">
        <w:rPr>
          <w:b/>
        </w:rPr>
        <w:t>Záver 3/1/2012</w:t>
      </w:r>
      <w:r>
        <w:t xml:space="preserve"> - </w:t>
      </w:r>
      <w:r w:rsidR="00E7294B" w:rsidRPr="008400BC">
        <w:t>Výkon kontrol u PZS – zdravotné poisťovne využijú v budúcnosti možnosť realizácie kontrol u PZS v súčinnosti s</w:t>
      </w:r>
      <w:r w:rsidR="00AC67B4">
        <w:t xml:space="preserve"> hlavným, resp. </w:t>
      </w:r>
      <w:r w:rsidR="00E7294B" w:rsidRPr="008400BC">
        <w:t>krajskými odborníkmi pre odbor patologická anatómia ako prizvanými osobami kontrolnej skupiny.</w:t>
      </w:r>
    </w:p>
    <w:p w:rsidR="00E7294B" w:rsidRDefault="008400BC" w:rsidP="008400BC">
      <w:pPr>
        <w:jc w:val="both"/>
      </w:pPr>
      <w:r w:rsidRPr="008400BC">
        <w:rPr>
          <w:b/>
        </w:rPr>
        <w:t>Záver 4/1/2012</w:t>
      </w:r>
      <w:r>
        <w:t xml:space="preserve"> </w:t>
      </w:r>
      <w:r w:rsidR="00AC67B4">
        <w:t>–</w:t>
      </w:r>
      <w:r>
        <w:t xml:space="preserve"> </w:t>
      </w:r>
      <w:r w:rsidR="00AC67B4">
        <w:t>Pracovníci poskytujúci zdravotnú starostlivosť v medicínskom</w:t>
      </w:r>
      <w:r w:rsidR="00E7294B" w:rsidRPr="008400BC">
        <w:t xml:space="preserve"> odbor</w:t>
      </w:r>
      <w:r w:rsidR="00AC67B4">
        <w:t>e</w:t>
      </w:r>
      <w:r w:rsidR="00CA06C0">
        <w:t xml:space="preserve"> patologická anatómia vykazujú</w:t>
      </w:r>
      <w:r w:rsidR="00E7294B" w:rsidRPr="008400BC">
        <w:t xml:space="preserve"> zdravotným poisťovniam </w:t>
      </w:r>
      <w:r w:rsidR="00E7294B" w:rsidRPr="00E14E42">
        <w:t>konečnú diagnózu</w:t>
      </w:r>
      <w:r w:rsidR="00EA6DED" w:rsidRPr="00E14E42">
        <w:t xml:space="preserve"> stanovenú lekárom so špecializáciou v špecializačnom odbore patologická anatómia</w:t>
      </w:r>
      <w:r w:rsidR="00E7294B" w:rsidRPr="00E14E42">
        <w:t>, zdravotné</w:t>
      </w:r>
      <w:r w:rsidR="00E7294B" w:rsidRPr="008400BC">
        <w:t xml:space="preserve"> poisťovne by uvítali úpravu rozsahu príslušnej dávky o diagnózu, ktorú určil lekár  žiadajúci vyšetrenie.</w:t>
      </w:r>
    </w:p>
    <w:p w:rsidR="008400BC" w:rsidRDefault="008400BC" w:rsidP="008400BC">
      <w:pPr>
        <w:jc w:val="both"/>
      </w:pPr>
      <w:r w:rsidRPr="008400BC">
        <w:rPr>
          <w:b/>
        </w:rPr>
        <w:t>Záver 5/1/2012</w:t>
      </w:r>
      <w:r>
        <w:t xml:space="preserve"> - </w:t>
      </w:r>
      <w:r w:rsidRPr="008400BC">
        <w:t>Spoločnosť v </w:t>
      </w:r>
      <w:proofErr w:type="spellStart"/>
      <w:r w:rsidRPr="008400BC">
        <w:t>súčinosti</w:t>
      </w:r>
      <w:proofErr w:type="spellEnd"/>
      <w:r w:rsidRPr="008400BC">
        <w:t xml:space="preserve"> s hlavným odborníkom </w:t>
      </w:r>
      <w:r w:rsidR="00CA06C0">
        <w:t xml:space="preserve">MZ SR </w:t>
      </w:r>
      <w:r w:rsidRPr="008400BC">
        <w:t>odporučia Združeniu konzultanta pre odbor patologická anatómia.</w:t>
      </w:r>
    </w:p>
    <w:p w:rsidR="00580957" w:rsidRPr="008400BC" w:rsidRDefault="008400BC" w:rsidP="008400BC">
      <w:pPr>
        <w:jc w:val="both"/>
        <w:rPr>
          <w:b/>
        </w:rPr>
      </w:pPr>
      <w:r w:rsidRPr="008400BC">
        <w:rPr>
          <w:b/>
        </w:rPr>
        <w:t>Záver 6/1/2012</w:t>
      </w:r>
      <w:r>
        <w:rPr>
          <w:b/>
        </w:rPr>
        <w:t xml:space="preserve"> - </w:t>
      </w:r>
      <w:r>
        <w:t>K z</w:t>
      </w:r>
      <w:r w:rsidR="00B039D9" w:rsidRPr="008400BC">
        <w:t>dravotn</w:t>
      </w:r>
      <w:r>
        <w:t>ým</w:t>
      </w:r>
      <w:r w:rsidR="00B039D9" w:rsidRPr="008400BC">
        <w:t xml:space="preserve"> výkon</w:t>
      </w:r>
      <w:r>
        <w:t>om</w:t>
      </w:r>
    </w:p>
    <w:p w:rsidR="00552A75" w:rsidRDefault="008400BC" w:rsidP="001B3EEB">
      <w:pPr>
        <w:rPr>
          <w:b/>
        </w:rPr>
      </w:pPr>
      <w:r>
        <w:rPr>
          <w:b/>
        </w:rPr>
        <w:t xml:space="preserve">Uvádza sa : </w:t>
      </w:r>
      <w:r>
        <w:rPr>
          <w:b/>
        </w:rPr>
        <w:tab/>
        <w:t>k</w:t>
      </w:r>
      <w:r w:rsidR="00580957">
        <w:rPr>
          <w:b/>
        </w:rPr>
        <w:t>ód výkonu - maximálny počet</w:t>
      </w:r>
      <w:r w:rsidR="00580957">
        <w:rPr>
          <w:b/>
        </w:rPr>
        <w:tab/>
        <w:t>- poznámka</w:t>
      </w:r>
    </w:p>
    <w:p w:rsidR="00580957" w:rsidRDefault="00580957" w:rsidP="00E05CB5">
      <w:pPr>
        <w:jc w:val="both"/>
      </w:pPr>
      <w:r w:rsidRPr="00E05CB5">
        <w:rPr>
          <w:b/>
        </w:rPr>
        <w:t>4900</w:t>
      </w:r>
      <w:r>
        <w:t xml:space="preserve"> - 10x - v prípade vykázania viac ako 10x doloženie kópie kompletného histologického výsledku</w:t>
      </w:r>
    </w:p>
    <w:p w:rsidR="008400BC" w:rsidRDefault="008400BC" w:rsidP="00E05CB5">
      <w:pPr>
        <w:jc w:val="both"/>
      </w:pPr>
      <w:r>
        <w:t>Zakázaná kombinácia 4900 a 4920</w:t>
      </w:r>
    </w:p>
    <w:p w:rsidR="00580957" w:rsidRDefault="00580957" w:rsidP="00E05CB5">
      <w:pPr>
        <w:jc w:val="both"/>
      </w:pPr>
      <w:r w:rsidRPr="00E05CB5">
        <w:rPr>
          <w:b/>
        </w:rPr>
        <w:t>4902</w:t>
      </w:r>
      <w:r>
        <w:t xml:space="preserve"> – 10x </w:t>
      </w:r>
      <w:bookmarkStart w:id="0" w:name="OLE_LINK1"/>
      <w:r>
        <w:t>- v prípade vykázania viac ako 10x doloženie kópie kompletného histologického výsledku</w:t>
      </w:r>
      <w:bookmarkEnd w:id="0"/>
    </w:p>
    <w:p w:rsidR="00F10472" w:rsidRPr="00250082" w:rsidRDefault="00F10472" w:rsidP="00E05CB5">
      <w:pPr>
        <w:jc w:val="both"/>
      </w:pPr>
      <w:r w:rsidRPr="00250082">
        <w:t>Povolená kombinácia 4900 a 4902</w:t>
      </w:r>
    </w:p>
    <w:p w:rsidR="00F10472" w:rsidRPr="00250082" w:rsidRDefault="00F10472" w:rsidP="00E05CB5">
      <w:pPr>
        <w:jc w:val="both"/>
      </w:pPr>
      <w:r w:rsidRPr="00250082">
        <w:rPr>
          <w:b/>
        </w:rPr>
        <w:t>4919</w:t>
      </w:r>
      <w:r w:rsidRPr="00250082">
        <w:t xml:space="preserve"> – 3x k výkonu 4900 alebo k výkonu 4902</w:t>
      </w:r>
      <w:r w:rsidR="00E05CB5" w:rsidRPr="00250082">
        <w:t>,</w:t>
      </w:r>
      <w:r w:rsidRPr="00250082">
        <w:t xml:space="preserve"> vyhodnocuje sa </w:t>
      </w:r>
      <w:proofErr w:type="spellStart"/>
      <w:r w:rsidRPr="00250082">
        <w:t>excidovanie</w:t>
      </w:r>
      <w:proofErr w:type="spellEnd"/>
      <w:r w:rsidRPr="00250082">
        <w:t xml:space="preserve"> a príprava histologického materiálu pre každý orgán samostatne, opis (</w:t>
      </w:r>
      <w:proofErr w:type="spellStart"/>
      <w:r w:rsidRPr="00250082">
        <w:t>makropopis</w:t>
      </w:r>
      <w:proofErr w:type="spellEnd"/>
      <w:r w:rsidRPr="00250082">
        <w:t>)</w:t>
      </w:r>
      <w:r w:rsidR="00E05CB5" w:rsidRPr="00250082">
        <w:t xml:space="preserve"> je súčasťou dokumentácie u PZS a je súčasťou záverečného patologického popisu – v prípade vykázania viac ako 3x doloženie kópie kompletného histologického výsledku</w:t>
      </w:r>
    </w:p>
    <w:p w:rsidR="00E05CB5" w:rsidRDefault="00E05CB5" w:rsidP="00E05CB5">
      <w:pPr>
        <w:jc w:val="both"/>
      </w:pPr>
      <w:r w:rsidRPr="00E05CB5">
        <w:rPr>
          <w:b/>
        </w:rPr>
        <w:t>4920</w:t>
      </w:r>
      <w:r>
        <w:t xml:space="preserve"> – 3x, len k výkonu 4902</w:t>
      </w:r>
    </w:p>
    <w:p w:rsidR="00580957" w:rsidRDefault="00E05CB5" w:rsidP="001B3EEB">
      <w:r w:rsidRPr="00E05CB5">
        <w:rPr>
          <w:b/>
        </w:rPr>
        <w:t>4907</w:t>
      </w:r>
      <w:r>
        <w:t xml:space="preserve"> – 8x - v prípade vykázania viac ako 8x doloženie kópie kompletného histologického výsledku</w:t>
      </w:r>
    </w:p>
    <w:p w:rsidR="00E05CB5" w:rsidRDefault="00E05CB5" w:rsidP="001B3EEB">
      <w:r w:rsidRPr="00E05CB5">
        <w:rPr>
          <w:b/>
        </w:rPr>
        <w:t>4905</w:t>
      </w:r>
      <w:r>
        <w:t xml:space="preserve"> – 8x - v prípade vykázania viac ako 8x doloženie kópie kompletného histologického výsledku</w:t>
      </w:r>
    </w:p>
    <w:p w:rsidR="00EA6DED" w:rsidRPr="00E14E42" w:rsidRDefault="00E05CB5" w:rsidP="00E05CB5">
      <w:pPr>
        <w:jc w:val="both"/>
      </w:pPr>
      <w:r w:rsidRPr="00B039D9">
        <w:rPr>
          <w:b/>
        </w:rPr>
        <w:t>4906</w:t>
      </w:r>
      <w:r>
        <w:t xml:space="preserve"> – 5x, </w:t>
      </w:r>
      <w:r w:rsidRPr="00250082">
        <w:t xml:space="preserve">podmienkou je súčasné vykázanie operácie, prípadne anestézie a súvisiaceho predoperačného vyšetrenia u poistenca </w:t>
      </w:r>
      <w:r w:rsidR="00B039D9" w:rsidRPr="00E14E42">
        <w:t>poskytovateľom zdravotnej starostlivosti</w:t>
      </w:r>
      <w:r w:rsidR="00B039D9" w:rsidRPr="00E14E42">
        <w:rPr>
          <w:color w:val="FF0000"/>
        </w:rPr>
        <w:t xml:space="preserve"> </w:t>
      </w:r>
      <w:r w:rsidRPr="00E14E42">
        <w:t xml:space="preserve">- v prípade vykázania viac ako 5x doloženie kópie </w:t>
      </w:r>
      <w:r w:rsidR="00BC069C" w:rsidRPr="00E14E42">
        <w:t xml:space="preserve">nálezu, dokladujúceho početnosť výkonov </w:t>
      </w:r>
    </w:p>
    <w:p w:rsidR="00A335D0" w:rsidRDefault="00A335D0" w:rsidP="00E05CB5">
      <w:pPr>
        <w:jc w:val="both"/>
      </w:pPr>
      <w:r w:rsidRPr="00E14E42">
        <w:t>Povolená kombinácia 4906 a</w:t>
      </w:r>
      <w:r w:rsidR="00BC069C" w:rsidRPr="00E14E42">
        <w:t> </w:t>
      </w:r>
      <w:r w:rsidRPr="00E14E42">
        <w:t>4919</w:t>
      </w:r>
      <w:r w:rsidR="00BC069C" w:rsidRPr="00E14E42">
        <w:t xml:space="preserve"> - 1x  </w:t>
      </w:r>
      <w:r w:rsidRPr="00E14E42">
        <w:t xml:space="preserve"> (jedna </w:t>
      </w:r>
      <w:proofErr w:type="spellStart"/>
      <w:r w:rsidRPr="00E14E42">
        <w:t>peroperačná</w:t>
      </w:r>
      <w:proofErr w:type="spellEnd"/>
      <w:r w:rsidRPr="00E14E42">
        <w:t xml:space="preserve"> </w:t>
      </w:r>
      <w:proofErr w:type="spellStart"/>
      <w:r w:rsidRPr="00E14E42">
        <w:t>biopsia</w:t>
      </w:r>
      <w:proofErr w:type="spellEnd"/>
      <w:r w:rsidRPr="00E14E42">
        <w:t xml:space="preserve"> bez vykazovania ďalších výkonov)</w:t>
      </w:r>
      <w:r>
        <w:t xml:space="preserve"> </w:t>
      </w:r>
    </w:p>
    <w:p w:rsidR="00A335D0" w:rsidRPr="008400BC" w:rsidRDefault="008400BC" w:rsidP="00E05CB5">
      <w:pPr>
        <w:jc w:val="both"/>
        <w:rPr>
          <w:b/>
          <w:i/>
        </w:rPr>
      </w:pPr>
      <w:r w:rsidRPr="008400BC">
        <w:rPr>
          <w:b/>
          <w:i/>
        </w:rPr>
        <w:t>Záver 7/1/2012</w:t>
      </w:r>
      <w:r>
        <w:rPr>
          <w:b/>
          <w:i/>
        </w:rPr>
        <w:t xml:space="preserve"> - </w:t>
      </w:r>
      <w:r w:rsidR="00A335D0" w:rsidRPr="00250082">
        <w:rPr>
          <w:i/>
        </w:rPr>
        <w:t>Kombinácia výkonu 4906 s ďalšími výkonmi (</w:t>
      </w:r>
      <w:proofErr w:type="spellStart"/>
      <w:r w:rsidR="00A335D0" w:rsidRPr="00250082">
        <w:rPr>
          <w:i/>
        </w:rPr>
        <w:t>histochemickými</w:t>
      </w:r>
      <w:proofErr w:type="spellEnd"/>
      <w:r w:rsidR="00A335D0" w:rsidRPr="00250082">
        <w:rPr>
          <w:i/>
        </w:rPr>
        <w:t xml:space="preserve"> alebo </w:t>
      </w:r>
      <w:proofErr w:type="spellStart"/>
      <w:r w:rsidR="00A335D0" w:rsidRPr="00250082">
        <w:rPr>
          <w:i/>
        </w:rPr>
        <w:t>imunohistochemickými</w:t>
      </w:r>
      <w:proofErr w:type="spellEnd"/>
      <w:r w:rsidR="00A335D0" w:rsidRPr="00250082">
        <w:rPr>
          <w:i/>
        </w:rPr>
        <w:t xml:space="preserve">) – výber kódov výkonov a určenie konkrétnych diagnóz vo väzbe </w:t>
      </w:r>
      <w:r>
        <w:rPr>
          <w:i/>
        </w:rPr>
        <w:t xml:space="preserve">aj </w:t>
      </w:r>
      <w:r w:rsidR="00A335D0" w:rsidRPr="00250082">
        <w:rPr>
          <w:i/>
        </w:rPr>
        <w:t xml:space="preserve">na </w:t>
      </w:r>
      <w:r w:rsidR="00A335D0" w:rsidRPr="00250082">
        <w:rPr>
          <w:i/>
        </w:rPr>
        <w:lastRenderedPageBreak/>
        <w:t xml:space="preserve">konkrétnych PZS – </w:t>
      </w:r>
      <w:r w:rsidR="00CA06C0">
        <w:rPr>
          <w:i/>
        </w:rPr>
        <w:t>hlavný odborník MZ SR a</w:t>
      </w:r>
      <w:r w:rsidR="00A335D0" w:rsidRPr="00250082">
        <w:rPr>
          <w:i/>
        </w:rPr>
        <w:t xml:space="preserve"> Spoločnosť </w:t>
      </w:r>
      <w:r w:rsidR="00CA06C0">
        <w:rPr>
          <w:i/>
        </w:rPr>
        <w:t>navrhujú kombináciu 4906, 4919 a 3512, bude predmetom ďalšieho</w:t>
      </w:r>
      <w:r w:rsidR="00A335D0" w:rsidRPr="00250082">
        <w:rPr>
          <w:i/>
        </w:rPr>
        <w:t xml:space="preserve"> rokovani</w:t>
      </w:r>
      <w:r w:rsidR="00CA06C0">
        <w:rPr>
          <w:i/>
        </w:rPr>
        <w:t>a</w:t>
      </w:r>
      <w:r w:rsidR="00A335D0" w:rsidRPr="00250082">
        <w:rPr>
          <w:i/>
        </w:rPr>
        <w:t>.</w:t>
      </w:r>
    </w:p>
    <w:p w:rsidR="00B039D9" w:rsidRPr="00250082" w:rsidRDefault="008400BC" w:rsidP="003653F4">
      <w:pPr>
        <w:jc w:val="both"/>
        <w:rPr>
          <w:i/>
        </w:rPr>
      </w:pPr>
      <w:r>
        <w:rPr>
          <w:b/>
          <w:i/>
        </w:rPr>
        <w:t xml:space="preserve">Záver 8/1/2012 - </w:t>
      </w:r>
      <w:r w:rsidR="00E7294B" w:rsidRPr="00250082">
        <w:rPr>
          <w:i/>
        </w:rPr>
        <w:t>Povolená kombinácia 4906 a 3512 – 1x – bude predmetom analýzy a vyhodnotenia zdravotnými poisťovňami a bude prerokovaná na ďalšom spoločnom rokovaní.</w:t>
      </w:r>
    </w:p>
    <w:p w:rsidR="008400BC" w:rsidRDefault="008400BC" w:rsidP="003653F4">
      <w:pPr>
        <w:jc w:val="both"/>
        <w:rPr>
          <w:b/>
        </w:rPr>
      </w:pPr>
      <w:r>
        <w:rPr>
          <w:b/>
        </w:rPr>
        <w:t>Záver 6/1/2012 - pokračovanie</w:t>
      </w:r>
    </w:p>
    <w:p w:rsidR="00E7294B" w:rsidRDefault="00E7294B" w:rsidP="003653F4">
      <w:pPr>
        <w:jc w:val="both"/>
      </w:pPr>
      <w:r w:rsidRPr="00E7294B">
        <w:rPr>
          <w:b/>
        </w:rPr>
        <w:t>4914 – 4917</w:t>
      </w:r>
      <w:r>
        <w:t xml:space="preserve"> – 10x – počet v závislosti od vyšetrovaného materiálu</w:t>
      </w:r>
      <w:r w:rsidR="00D1185E">
        <w:t xml:space="preserve"> (každý kód)</w:t>
      </w:r>
    </w:p>
    <w:p w:rsidR="00E7294B" w:rsidRDefault="00E7294B" w:rsidP="003653F4">
      <w:pPr>
        <w:jc w:val="both"/>
      </w:pPr>
      <w:r w:rsidRPr="003653F4">
        <w:rPr>
          <w:b/>
        </w:rPr>
        <w:t>4921</w:t>
      </w:r>
      <w:r>
        <w:t xml:space="preserve"> – 5x - v prípade vykázania viac ako 5x doloženie kópie kompletného histologického výsledku</w:t>
      </w:r>
    </w:p>
    <w:p w:rsidR="003653F4" w:rsidRDefault="003653F4" w:rsidP="003653F4">
      <w:pPr>
        <w:jc w:val="both"/>
      </w:pPr>
      <w:r w:rsidRPr="003653F4">
        <w:rPr>
          <w:b/>
        </w:rPr>
        <w:t>4923, 4922</w:t>
      </w:r>
      <w:r>
        <w:t xml:space="preserve"> – 8x </w:t>
      </w:r>
      <w:r w:rsidR="007D1971">
        <w:t>(každý kód)</w:t>
      </w:r>
    </w:p>
    <w:p w:rsidR="003653F4" w:rsidRDefault="003653F4" w:rsidP="003653F4">
      <w:pPr>
        <w:jc w:val="both"/>
      </w:pPr>
      <w:r w:rsidRPr="003653F4">
        <w:rPr>
          <w:b/>
        </w:rPr>
        <w:t>4924, 4925</w:t>
      </w:r>
      <w:r>
        <w:t xml:space="preserve"> – nehradenie z verejného zdravotného poistenia, ide o obsolentné metódy, v IS zdravotných poisťovní bude k výkonom priradená výška úhrady „0“</w:t>
      </w:r>
    </w:p>
    <w:p w:rsidR="003653F4" w:rsidRDefault="003653F4" w:rsidP="003653F4">
      <w:pPr>
        <w:jc w:val="both"/>
      </w:pPr>
      <w:r w:rsidRPr="003653F4">
        <w:rPr>
          <w:b/>
        </w:rPr>
        <w:t>4931</w:t>
      </w:r>
      <w:r w:rsidR="00250082">
        <w:rPr>
          <w:b/>
        </w:rPr>
        <w:t>, 4957</w:t>
      </w:r>
      <w:r>
        <w:t xml:space="preserve"> – 1x </w:t>
      </w:r>
      <w:r w:rsidR="00250082">
        <w:t>–</w:t>
      </w:r>
      <w:r>
        <w:t xml:space="preserve"> </w:t>
      </w:r>
      <w:r w:rsidR="00250082">
        <w:t xml:space="preserve">úhrada len PZS – špecializovanému </w:t>
      </w:r>
      <w:r w:rsidR="00250082" w:rsidRPr="00E14E42">
        <w:t>centru</w:t>
      </w:r>
      <w:r w:rsidR="00BC069C" w:rsidRPr="00E14E42">
        <w:t xml:space="preserve"> odbornosti 029</w:t>
      </w:r>
      <w:r w:rsidR="00250082" w:rsidRPr="00E14E42">
        <w:t>, ktorý</w:t>
      </w:r>
      <w:r w:rsidR="00250082">
        <w:t xml:space="preserve"> vykoná potrebné konziliárne vyšetrenie (vyšetrí materiál)</w:t>
      </w:r>
      <w:r w:rsidR="00315610">
        <w:t xml:space="preserve"> podľa svojho odborného zamerania. Pri kóde 4957 sa vyžaduje uvedenie diagnózy.</w:t>
      </w:r>
    </w:p>
    <w:p w:rsidR="00250082" w:rsidRDefault="008400BC" w:rsidP="003653F4">
      <w:pPr>
        <w:jc w:val="both"/>
        <w:rPr>
          <w:i/>
        </w:rPr>
      </w:pPr>
      <w:r w:rsidRPr="008400BC">
        <w:rPr>
          <w:b/>
          <w:i/>
        </w:rPr>
        <w:t>Záver 9/1/2012</w:t>
      </w:r>
      <w:r>
        <w:rPr>
          <w:i/>
        </w:rPr>
        <w:t xml:space="preserve"> - </w:t>
      </w:r>
      <w:r w:rsidR="00250082" w:rsidRPr="00250082">
        <w:rPr>
          <w:i/>
        </w:rPr>
        <w:t xml:space="preserve">Hlavný odborník </w:t>
      </w:r>
      <w:r w:rsidR="0039530D">
        <w:rPr>
          <w:i/>
        </w:rPr>
        <w:t xml:space="preserve">MZ SR </w:t>
      </w:r>
      <w:r w:rsidR="00250082" w:rsidRPr="00250082">
        <w:rPr>
          <w:i/>
        </w:rPr>
        <w:t>a Spoločnosť poskytnú Združeniu zoznam konzultačných pracovísk podľa odborného zamerania, ktoré budú oprávnené tieto výkony vykazovať</w:t>
      </w:r>
      <w:r w:rsidR="006211F9">
        <w:rPr>
          <w:i/>
        </w:rPr>
        <w:t xml:space="preserve"> a ktorým budú uhrádzané</w:t>
      </w:r>
      <w:r w:rsidR="00250082" w:rsidRPr="00250082">
        <w:rPr>
          <w:i/>
        </w:rPr>
        <w:t>.</w:t>
      </w:r>
    </w:p>
    <w:p w:rsidR="008400BC" w:rsidRPr="00E14E42" w:rsidRDefault="008400BC" w:rsidP="003653F4">
      <w:pPr>
        <w:jc w:val="both"/>
        <w:rPr>
          <w:b/>
        </w:rPr>
      </w:pPr>
      <w:r>
        <w:rPr>
          <w:b/>
        </w:rPr>
        <w:t>Záver 6/1/</w:t>
      </w:r>
      <w:r w:rsidRPr="00E14E42">
        <w:rPr>
          <w:b/>
        </w:rPr>
        <w:t>2012 - pokračovanie</w:t>
      </w:r>
    </w:p>
    <w:p w:rsidR="00EA6DED" w:rsidRPr="00E14E42" w:rsidRDefault="00315610" w:rsidP="00315610">
      <w:pPr>
        <w:jc w:val="both"/>
        <w:rPr>
          <w:color w:val="000000" w:themeColor="text1"/>
        </w:rPr>
      </w:pPr>
      <w:r w:rsidRPr="00E14E42">
        <w:rPr>
          <w:b/>
        </w:rPr>
        <w:t>3510</w:t>
      </w:r>
      <w:r w:rsidRPr="00E14E42">
        <w:t xml:space="preserve"> - nebude uhrádzané z verejného zdravotného poistenia</w:t>
      </w:r>
      <w:r w:rsidR="00EA6DED" w:rsidRPr="00E14E42">
        <w:t xml:space="preserve"> - </w:t>
      </w:r>
      <w:r w:rsidR="002235B0" w:rsidRPr="00E14E42">
        <w:rPr>
          <w:color w:val="000000" w:themeColor="text1"/>
        </w:rPr>
        <w:t xml:space="preserve"> v platnom Katalógu </w:t>
      </w:r>
      <w:r w:rsidR="00EA6DED" w:rsidRPr="00E14E42">
        <w:rPr>
          <w:color w:val="000000" w:themeColor="text1"/>
        </w:rPr>
        <w:t xml:space="preserve">zdravotných výkonov má </w:t>
      </w:r>
      <w:r w:rsidR="002235B0" w:rsidRPr="00E14E42">
        <w:rPr>
          <w:color w:val="000000" w:themeColor="text1"/>
        </w:rPr>
        <w:t>priradenú bodovú hodnotu 0</w:t>
      </w:r>
    </w:p>
    <w:p w:rsidR="003653F4" w:rsidRPr="00E14E42" w:rsidRDefault="00315610" w:rsidP="00315610">
      <w:pPr>
        <w:jc w:val="both"/>
      </w:pPr>
      <w:r w:rsidRPr="00E14E42">
        <w:rPr>
          <w:b/>
        </w:rPr>
        <w:t>3512</w:t>
      </w:r>
      <w:r w:rsidRPr="00E14E42">
        <w:t xml:space="preserve"> – 1x</w:t>
      </w:r>
      <w:r w:rsidR="008F5110">
        <w:t xml:space="preserve"> </w:t>
      </w:r>
    </w:p>
    <w:p w:rsidR="00EA6DED" w:rsidRDefault="00315610" w:rsidP="00EA6DED">
      <w:pPr>
        <w:jc w:val="both"/>
        <w:rPr>
          <w:color w:val="000000" w:themeColor="text1"/>
        </w:rPr>
      </w:pPr>
      <w:r w:rsidRPr="00E14E42">
        <w:rPr>
          <w:b/>
        </w:rPr>
        <w:t>3517</w:t>
      </w:r>
      <w:r w:rsidRPr="00E14E42">
        <w:t xml:space="preserve"> – nebude uhrádzané z verejného zdravotného poistenia </w:t>
      </w:r>
      <w:r w:rsidR="00EA6DED" w:rsidRPr="00E14E42">
        <w:t xml:space="preserve">- </w:t>
      </w:r>
      <w:r w:rsidR="00EA6DED" w:rsidRPr="00E14E42">
        <w:rPr>
          <w:color w:val="000000" w:themeColor="text1"/>
        </w:rPr>
        <w:t xml:space="preserve"> v platnom Katalógu zdravotných výkonov má priradenú bodovú hodnotu 0</w:t>
      </w:r>
    </w:p>
    <w:p w:rsidR="00315610" w:rsidRDefault="00315610" w:rsidP="00EA6DED">
      <w:pPr>
        <w:jc w:val="both"/>
      </w:pPr>
      <w:r w:rsidRPr="00315610">
        <w:rPr>
          <w:b/>
        </w:rPr>
        <w:t>3518</w:t>
      </w:r>
      <w:r>
        <w:t xml:space="preserve"> – 1x v jednom dni u PZS</w:t>
      </w:r>
    </w:p>
    <w:p w:rsidR="00315610" w:rsidRDefault="00315610" w:rsidP="00E7294B">
      <w:r w:rsidRPr="00315610">
        <w:rPr>
          <w:b/>
        </w:rPr>
        <w:t>3621</w:t>
      </w:r>
      <w:r>
        <w:t xml:space="preserve"> – 1x</w:t>
      </w:r>
    </w:p>
    <w:p w:rsidR="00315610" w:rsidRDefault="00315610" w:rsidP="00E7294B">
      <w:r w:rsidRPr="00315610">
        <w:rPr>
          <w:b/>
        </w:rPr>
        <w:t>3622</w:t>
      </w:r>
      <w:r>
        <w:t xml:space="preserve"> – 1x – na jedného pacienta</w:t>
      </w:r>
    </w:p>
    <w:p w:rsidR="00315610" w:rsidRDefault="00315610" w:rsidP="00E7294B">
      <w:r w:rsidRPr="00315610">
        <w:rPr>
          <w:b/>
        </w:rPr>
        <w:t>3601</w:t>
      </w:r>
      <w:r>
        <w:t xml:space="preserve"> – 1x – na jedného pacienta</w:t>
      </w:r>
    </w:p>
    <w:p w:rsidR="00BC069C" w:rsidRDefault="00BC069C" w:rsidP="00E7294B">
      <w:r w:rsidRPr="00E14E42">
        <w:t xml:space="preserve">Uvedené závery </w:t>
      </w:r>
      <w:r w:rsidR="000E455F" w:rsidRPr="00E14E42">
        <w:t xml:space="preserve">k </w:t>
      </w:r>
      <w:r w:rsidRPr="00E14E42">
        <w:t>postup</w:t>
      </w:r>
      <w:r w:rsidR="000E455F" w:rsidRPr="00E14E42">
        <w:t>om</w:t>
      </w:r>
      <w:r w:rsidRPr="00E14E42">
        <w:t xml:space="preserve"> a početnosti</w:t>
      </w:r>
      <w:r w:rsidR="000E455F" w:rsidRPr="00E14E42">
        <w:t>am</w:t>
      </w:r>
      <w:r w:rsidRPr="00E14E42">
        <w:t xml:space="preserve"> budú platiť od zúčtovacieho obdobia 07/2012.</w:t>
      </w:r>
    </w:p>
    <w:p w:rsidR="00315610" w:rsidRDefault="00315610" w:rsidP="00E7294B">
      <w:pPr>
        <w:rPr>
          <w:b/>
        </w:rPr>
      </w:pPr>
      <w:proofErr w:type="spellStart"/>
      <w:r w:rsidRPr="003169EB">
        <w:rPr>
          <w:b/>
        </w:rPr>
        <w:t>Imunohistochémia</w:t>
      </w:r>
      <w:proofErr w:type="spellEnd"/>
    </w:p>
    <w:p w:rsidR="008F5110" w:rsidRPr="003169EB" w:rsidRDefault="008F5110" w:rsidP="00E7294B">
      <w:pPr>
        <w:rPr>
          <w:b/>
        </w:rPr>
      </w:pPr>
      <w:r>
        <w:rPr>
          <w:b/>
        </w:rPr>
        <w:t>Povolená 3-kombinácia 4919b,4926,4918</w:t>
      </w:r>
      <w:bookmarkStart w:id="1" w:name="_GoBack"/>
      <w:bookmarkEnd w:id="1"/>
    </w:p>
    <w:p w:rsidR="00315610" w:rsidRDefault="00315610" w:rsidP="00315610">
      <w:pPr>
        <w:jc w:val="both"/>
      </w:pPr>
      <w:r w:rsidRPr="00D530B2">
        <w:rPr>
          <w:b/>
        </w:rPr>
        <w:t xml:space="preserve">4919b </w:t>
      </w:r>
      <w:r>
        <w:t>– 10x  - v prípade vykázania viac ako 10x doloženie kópie kompletného histologického výsledku</w:t>
      </w:r>
    </w:p>
    <w:p w:rsidR="00315610" w:rsidRDefault="00315610" w:rsidP="00315610">
      <w:pPr>
        <w:jc w:val="both"/>
      </w:pPr>
      <w:r w:rsidRPr="00D530B2">
        <w:rPr>
          <w:b/>
        </w:rPr>
        <w:lastRenderedPageBreak/>
        <w:t xml:space="preserve">4926 </w:t>
      </w:r>
      <w:r>
        <w:t xml:space="preserve"> –</w:t>
      </w:r>
      <w:r w:rsidR="006211F9">
        <w:t xml:space="preserve"> 10x</w:t>
      </w:r>
      <w:r>
        <w:t xml:space="preserve"> - v prípade vykázania viac ako 10x doloženie kópie kompletného histologického výsledku</w:t>
      </w:r>
    </w:p>
    <w:p w:rsidR="00315610" w:rsidRDefault="00315610" w:rsidP="00315610">
      <w:pPr>
        <w:jc w:val="both"/>
      </w:pPr>
      <w:r w:rsidRPr="00D530B2">
        <w:rPr>
          <w:b/>
        </w:rPr>
        <w:t>4918</w:t>
      </w:r>
      <w:r>
        <w:t xml:space="preserve"> – počet musí byť identický s počtom kódov 4919b a</w:t>
      </w:r>
      <w:r w:rsidR="00FB496B">
        <w:t> </w:t>
      </w:r>
      <w:r>
        <w:t>4926</w:t>
      </w:r>
    </w:p>
    <w:p w:rsidR="003B1FE8" w:rsidRPr="00E14E42" w:rsidRDefault="008400BC" w:rsidP="00315610">
      <w:pPr>
        <w:jc w:val="both"/>
        <w:rPr>
          <w:i/>
          <w:color w:val="FF0000"/>
        </w:rPr>
      </w:pPr>
      <w:r w:rsidRPr="004C470C">
        <w:rPr>
          <w:b/>
          <w:i/>
        </w:rPr>
        <w:t>Záver 10/1/2012</w:t>
      </w:r>
      <w:r>
        <w:rPr>
          <w:i/>
        </w:rPr>
        <w:t xml:space="preserve"> - </w:t>
      </w:r>
      <w:r w:rsidR="003169EB">
        <w:rPr>
          <w:i/>
        </w:rPr>
        <w:t xml:space="preserve">Rokujúci pristúpili ku kompromisu  a akceptovali návrh hlavného odborníka a Spoločnosti </w:t>
      </w:r>
      <w:r w:rsidR="00A94A2F">
        <w:rPr>
          <w:i/>
        </w:rPr>
        <w:t xml:space="preserve">pre </w:t>
      </w:r>
      <w:proofErr w:type="spellStart"/>
      <w:r w:rsidR="00A94A2F">
        <w:rPr>
          <w:i/>
        </w:rPr>
        <w:t>imunohistochemické</w:t>
      </w:r>
      <w:proofErr w:type="spellEnd"/>
      <w:r w:rsidR="00A94A2F">
        <w:rPr>
          <w:i/>
        </w:rPr>
        <w:t xml:space="preserve"> vyšetrenia </w:t>
      </w:r>
      <w:r w:rsidR="003169EB">
        <w:rPr>
          <w:i/>
        </w:rPr>
        <w:t xml:space="preserve">na </w:t>
      </w:r>
      <w:r w:rsidR="003169EB" w:rsidRPr="00E14E42">
        <w:rPr>
          <w:i/>
        </w:rPr>
        <w:t>obdobie</w:t>
      </w:r>
      <w:r w:rsidR="00A94A2F" w:rsidRPr="00E14E42">
        <w:rPr>
          <w:i/>
        </w:rPr>
        <w:t xml:space="preserve"> od 1. júla do </w:t>
      </w:r>
      <w:r w:rsidR="002235B0" w:rsidRPr="00E14E42">
        <w:rPr>
          <w:i/>
          <w:color w:val="000000" w:themeColor="text1"/>
        </w:rPr>
        <w:t>3</w:t>
      </w:r>
      <w:r w:rsidR="0039530D">
        <w:rPr>
          <w:i/>
          <w:color w:val="000000" w:themeColor="text1"/>
        </w:rPr>
        <w:t>1</w:t>
      </w:r>
      <w:r w:rsidR="002235B0" w:rsidRPr="00E14E42">
        <w:rPr>
          <w:i/>
          <w:color w:val="000000" w:themeColor="text1"/>
        </w:rPr>
        <w:t>.</w:t>
      </w:r>
      <w:r w:rsidR="0039530D">
        <w:rPr>
          <w:i/>
          <w:color w:val="000000" w:themeColor="text1"/>
        </w:rPr>
        <w:t>10</w:t>
      </w:r>
      <w:r w:rsidR="002235B0" w:rsidRPr="00E14E42">
        <w:rPr>
          <w:i/>
          <w:color w:val="000000" w:themeColor="text1"/>
        </w:rPr>
        <w:t>.2012</w:t>
      </w:r>
      <w:r w:rsidR="002235B0" w:rsidRPr="00E14E42">
        <w:rPr>
          <w:i/>
          <w:color w:val="FF0000"/>
        </w:rPr>
        <w:t xml:space="preserve"> </w:t>
      </w:r>
    </w:p>
    <w:p w:rsidR="00A94A2F" w:rsidRDefault="003B1FE8" w:rsidP="00315610">
      <w:pPr>
        <w:jc w:val="both"/>
        <w:rPr>
          <w:i/>
        </w:rPr>
      </w:pPr>
      <w:r w:rsidRPr="00E14E42">
        <w:rPr>
          <w:i/>
        </w:rPr>
        <w:t>Z</w:t>
      </w:r>
      <w:r w:rsidR="003169EB" w:rsidRPr="00E14E42">
        <w:rPr>
          <w:i/>
        </w:rPr>
        <w:t xml:space="preserve">ároveň sa dohodli, že Spoločnosť predloží </w:t>
      </w:r>
      <w:r w:rsidR="00A94A2F" w:rsidRPr="00E14E42">
        <w:rPr>
          <w:i/>
        </w:rPr>
        <w:t xml:space="preserve">Združeniu </w:t>
      </w:r>
      <w:r w:rsidR="003169EB" w:rsidRPr="00E14E42">
        <w:rPr>
          <w:i/>
        </w:rPr>
        <w:t>náklady</w:t>
      </w:r>
      <w:r w:rsidR="00A94A2F" w:rsidRPr="00E14E42">
        <w:rPr>
          <w:i/>
        </w:rPr>
        <w:t xml:space="preserve"> </w:t>
      </w:r>
      <w:r w:rsidRPr="00E14E42">
        <w:rPr>
          <w:i/>
        </w:rPr>
        <w:t xml:space="preserve">na </w:t>
      </w:r>
      <w:proofErr w:type="spellStart"/>
      <w:r w:rsidRPr="00E14E42">
        <w:rPr>
          <w:i/>
        </w:rPr>
        <w:t>imunohistochemické</w:t>
      </w:r>
      <w:proofErr w:type="spellEnd"/>
      <w:r w:rsidRPr="00E14E42">
        <w:rPr>
          <w:i/>
        </w:rPr>
        <w:t xml:space="preserve"> vyšetrenie, ktoré sa v rámci diferenciálnej diagnostiky vykonáva na histologickom preparáte</w:t>
      </w:r>
      <w:r w:rsidR="0039530D">
        <w:rPr>
          <w:i/>
        </w:rPr>
        <w:t xml:space="preserve"> do</w:t>
      </w:r>
      <w:r w:rsidRPr="00E14E42">
        <w:rPr>
          <w:i/>
        </w:rPr>
        <w:t xml:space="preserve"> </w:t>
      </w:r>
      <w:r w:rsidR="00A94A2F" w:rsidRPr="00E14E42">
        <w:rPr>
          <w:i/>
        </w:rPr>
        <w:t>30.9.2012 a zdravotné poisťovne pripravia analýzy vykonaných vyšetrení podľa jednotlivých</w:t>
      </w:r>
      <w:r w:rsidR="00A94A2F">
        <w:rPr>
          <w:i/>
        </w:rPr>
        <w:t xml:space="preserve"> PZS</w:t>
      </w:r>
      <w:r w:rsidR="006211F9">
        <w:rPr>
          <w:i/>
        </w:rPr>
        <w:t xml:space="preserve"> v rovnakom termíne</w:t>
      </w:r>
      <w:r w:rsidR="00A94A2F">
        <w:rPr>
          <w:i/>
        </w:rPr>
        <w:t xml:space="preserve">. </w:t>
      </w:r>
    </w:p>
    <w:p w:rsidR="00A94A2F" w:rsidRDefault="00A94A2F" w:rsidP="00315610">
      <w:pPr>
        <w:jc w:val="both"/>
        <w:rPr>
          <w:i/>
        </w:rPr>
      </w:pPr>
      <w:r>
        <w:rPr>
          <w:i/>
        </w:rPr>
        <w:t xml:space="preserve">Hlavný odborník </w:t>
      </w:r>
      <w:r w:rsidR="0039530D">
        <w:rPr>
          <w:i/>
        </w:rPr>
        <w:t xml:space="preserve">MZ SR </w:t>
      </w:r>
      <w:r>
        <w:rPr>
          <w:i/>
        </w:rPr>
        <w:t xml:space="preserve">a Spoločnosť pripravia návrh metodického pokynu pre PZS pre oblasť </w:t>
      </w:r>
      <w:proofErr w:type="spellStart"/>
      <w:r>
        <w:rPr>
          <w:i/>
        </w:rPr>
        <w:t>imunohistochemických</w:t>
      </w:r>
      <w:proofErr w:type="spellEnd"/>
      <w:r>
        <w:rPr>
          <w:i/>
        </w:rPr>
        <w:t xml:space="preserve"> vyšetrení, ktorý prediskutujú so zdravotnými poisťovňami a Združením.</w:t>
      </w:r>
    </w:p>
    <w:p w:rsidR="00A94A2F" w:rsidRPr="00E14E42" w:rsidRDefault="00A94A2F" w:rsidP="00315610">
      <w:pPr>
        <w:jc w:val="both"/>
        <w:rPr>
          <w:i/>
        </w:rPr>
      </w:pPr>
      <w:r w:rsidRPr="00E14E42">
        <w:rPr>
          <w:i/>
        </w:rPr>
        <w:t>Bolo dohodnuté spoločné stretnutie na prediskutovanie vyššie uvedeného.</w:t>
      </w:r>
    </w:p>
    <w:p w:rsidR="002235B0" w:rsidRPr="00F1135A" w:rsidRDefault="002235B0" w:rsidP="00315610">
      <w:pPr>
        <w:jc w:val="both"/>
        <w:rPr>
          <w:i/>
          <w:color w:val="000000" w:themeColor="text1"/>
        </w:rPr>
      </w:pPr>
      <w:r w:rsidRPr="00E14E42">
        <w:rPr>
          <w:i/>
          <w:color w:val="000000" w:themeColor="text1"/>
        </w:rPr>
        <w:t xml:space="preserve">Združenie zvažuje požiadať ÚDZS o stanovisko </w:t>
      </w:r>
      <w:bookmarkStart w:id="2" w:name="OLE_LINK2"/>
      <w:bookmarkEnd w:id="2"/>
      <w:r w:rsidRPr="00E14E42">
        <w:rPr>
          <w:i/>
          <w:color w:val="000000" w:themeColor="text1"/>
        </w:rPr>
        <w:t xml:space="preserve">k vykazovaniu </w:t>
      </w:r>
      <w:r w:rsidRPr="00E14E42">
        <w:rPr>
          <w:b/>
          <w:i/>
          <w:color w:val="000000" w:themeColor="text1"/>
        </w:rPr>
        <w:t>početnosti</w:t>
      </w:r>
      <w:r w:rsidRPr="00E14E42">
        <w:rPr>
          <w:i/>
          <w:color w:val="000000" w:themeColor="text1"/>
        </w:rPr>
        <w:t xml:space="preserve"> </w:t>
      </w:r>
      <w:r w:rsidRPr="00E14E42">
        <w:rPr>
          <w:b/>
          <w:i/>
          <w:color w:val="000000" w:themeColor="text1"/>
        </w:rPr>
        <w:t>príplatkových výkonov</w:t>
      </w:r>
      <w:r w:rsidRPr="00E14E42">
        <w:rPr>
          <w:i/>
          <w:color w:val="000000" w:themeColor="text1"/>
        </w:rPr>
        <w:t xml:space="preserve"> 4918,4919, 4920 a</w:t>
      </w:r>
      <w:r w:rsidR="00BC069C" w:rsidRPr="00E14E42">
        <w:rPr>
          <w:i/>
          <w:color w:val="000000" w:themeColor="text1"/>
        </w:rPr>
        <w:t> </w:t>
      </w:r>
      <w:r w:rsidRPr="00E14E42">
        <w:rPr>
          <w:i/>
          <w:color w:val="000000" w:themeColor="text1"/>
        </w:rPr>
        <w:t xml:space="preserve">4921, nakoľko z dikcie jednotlivých výkonov uvedených v Katalógu to jednoznačne nevyplýva a nie sú jednotné názory </w:t>
      </w:r>
      <w:r w:rsidR="001871B3" w:rsidRPr="00E14E42">
        <w:rPr>
          <w:i/>
          <w:color w:val="000000" w:themeColor="text1"/>
        </w:rPr>
        <w:t xml:space="preserve">na výklad </w:t>
      </w:r>
      <w:r w:rsidRPr="00E14E42">
        <w:rPr>
          <w:i/>
          <w:color w:val="000000" w:themeColor="text1"/>
        </w:rPr>
        <w:t>ani medzi samotnými poskytovateľmi.</w:t>
      </w:r>
    </w:p>
    <w:p w:rsidR="00315610" w:rsidRPr="00503892" w:rsidRDefault="003B1FE8" w:rsidP="00E7294B">
      <w:pPr>
        <w:rPr>
          <w:b/>
        </w:rPr>
      </w:pPr>
      <w:r w:rsidRPr="00E14E42">
        <w:rPr>
          <w:b/>
        </w:rPr>
        <w:t>F</w:t>
      </w:r>
      <w:r w:rsidR="00A94A2F" w:rsidRPr="00E14E42">
        <w:rPr>
          <w:b/>
        </w:rPr>
        <w:t>luorescenčná</w:t>
      </w:r>
      <w:r w:rsidRPr="00E14E42">
        <w:rPr>
          <w:b/>
        </w:rPr>
        <w:t xml:space="preserve"> in situ </w:t>
      </w:r>
      <w:r w:rsidR="00A94A2F" w:rsidRPr="00E14E42">
        <w:rPr>
          <w:b/>
        </w:rPr>
        <w:t xml:space="preserve"> hybridizácia</w:t>
      </w:r>
    </w:p>
    <w:p w:rsidR="00A94A2F" w:rsidRDefault="00503892" w:rsidP="00503892">
      <w:pPr>
        <w:jc w:val="both"/>
      </w:pPr>
      <w:r>
        <w:t>Diskutovaná bola odbornosť, do ktorej spadá spôsobilosť na realizáciu vyšetrenia. Návrh Spoločnosti je špecializačný odbor patologická anatómia (kód odbornosti 029).</w:t>
      </w:r>
    </w:p>
    <w:p w:rsidR="00503892" w:rsidRPr="00503892" w:rsidRDefault="004C470C" w:rsidP="00503892">
      <w:pPr>
        <w:jc w:val="both"/>
        <w:rPr>
          <w:i/>
        </w:rPr>
      </w:pPr>
      <w:r w:rsidRPr="004C470C">
        <w:rPr>
          <w:b/>
          <w:i/>
        </w:rPr>
        <w:t>Záver 11/1/2012</w:t>
      </w:r>
      <w:r>
        <w:rPr>
          <w:i/>
        </w:rPr>
        <w:t xml:space="preserve"> - </w:t>
      </w:r>
      <w:r w:rsidR="00503892" w:rsidRPr="00503892">
        <w:rPr>
          <w:i/>
        </w:rPr>
        <w:t xml:space="preserve">Bolo dohodnuté, že hlavný odborník </w:t>
      </w:r>
      <w:r w:rsidR="0039530D">
        <w:rPr>
          <w:i/>
        </w:rPr>
        <w:t xml:space="preserve">MZ SR </w:t>
      </w:r>
      <w:r w:rsidR="00503892" w:rsidRPr="00503892">
        <w:rPr>
          <w:i/>
        </w:rPr>
        <w:t>a Spoločnosť dodajú zoznam výkonov a konkrétnych PZS oprávnených na výkon týchto vyšetrení.</w:t>
      </w:r>
    </w:p>
    <w:p w:rsidR="00A94A2F" w:rsidRPr="00E14E42" w:rsidRDefault="00E3659C" w:rsidP="00E7294B">
      <w:pPr>
        <w:rPr>
          <w:i/>
        </w:rPr>
      </w:pPr>
      <w:r w:rsidRPr="00E14E42">
        <w:rPr>
          <w:b/>
          <w:i/>
        </w:rPr>
        <w:t xml:space="preserve">Záver 12/1/2012 </w:t>
      </w:r>
      <w:r w:rsidR="00E14E42">
        <w:rPr>
          <w:b/>
          <w:i/>
        </w:rPr>
        <w:t xml:space="preserve">- </w:t>
      </w:r>
      <w:r w:rsidRPr="00E14E42">
        <w:rPr>
          <w:i/>
        </w:rPr>
        <w:t xml:space="preserve">Hlavný odborník </w:t>
      </w:r>
      <w:r w:rsidR="0039530D">
        <w:rPr>
          <w:i/>
        </w:rPr>
        <w:t xml:space="preserve">MZ SR </w:t>
      </w:r>
      <w:r w:rsidRPr="00E14E42">
        <w:rPr>
          <w:i/>
        </w:rPr>
        <w:t xml:space="preserve">v spolupráci so  Spoločnosťou </w:t>
      </w:r>
      <w:r w:rsidRPr="00E14E42">
        <w:rPr>
          <w:i/>
        </w:rPr>
        <w:br/>
        <w:t>-     oboznámia so závermi rokovania členov odbornej spoločnosti s odporučením dodržiavať dohodnuté zásady a </w:t>
      </w:r>
      <w:r w:rsidRPr="00E14E42">
        <w:rPr>
          <w:i/>
        </w:rPr>
        <w:br/>
        <w:t>-     zabezpečia možnosť konzultácií revízny</w:t>
      </w:r>
      <w:r w:rsidR="0039530D">
        <w:rPr>
          <w:i/>
        </w:rPr>
        <w:t>ch lekárov poisťovní s krajskými</w:t>
      </w:r>
      <w:r w:rsidRPr="00E14E42">
        <w:rPr>
          <w:i/>
        </w:rPr>
        <w:t xml:space="preserve"> odborník</w:t>
      </w:r>
      <w:r w:rsidR="0039530D">
        <w:rPr>
          <w:i/>
        </w:rPr>
        <w:t>mi</w:t>
      </w:r>
      <w:r w:rsidRPr="00E14E42">
        <w:rPr>
          <w:i/>
        </w:rPr>
        <w:t xml:space="preserve"> v odbore patologická anatómia v prípadoch sporných výkazov od PZS</w:t>
      </w:r>
      <w:r w:rsidR="00E14E42">
        <w:rPr>
          <w:i/>
        </w:rPr>
        <w:t>.</w:t>
      </w:r>
      <w:r w:rsidRPr="00E14E42">
        <w:rPr>
          <w:i/>
        </w:rPr>
        <w:t xml:space="preserve"> </w:t>
      </w:r>
    </w:p>
    <w:p w:rsidR="00E05CB5" w:rsidRPr="00580957" w:rsidRDefault="00E05CB5" w:rsidP="001B3EEB"/>
    <w:p w:rsidR="00172093" w:rsidRPr="008400BC" w:rsidRDefault="008400BC" w:rsidP="001B3EEB">
      <w:r>
        <w:rPr>
          <w:b/>
        </w:rPr>
        <w:t xml:space="preserve">Budúce </w:t>
      </w:r>
      <w:r w:rsidR="00127354" w:rsidRPr="00127354">
        <w:rPr>
          <w:b/>
        </w:rPr>
        <w:t>rokovanie</w:t>
      </w:r>
      <w:r w:rsidR="00552A75">
        <w:rPr>
          <w:b/>
        </w:rPr>
        <w:t xml:space="preserve"> </w:t>
      </w:r>
      <w:r w:rsidR="00127354" w:rsidRPr="00127354">
        <w:rPr>
          <w:b/>
        </w:rPr>
        <w:t>:</w:t>
      </w:r>
      <w:r w:rsidR="00127354">
        <w:t xml:space="preserve"> </w:t>
      </w:r>
      <w:r w:rsidR="00127354">
        <w:tab/>
      </w:r>
      <w:r w:rsidR="00A94A2F">
        <w:rPr>
          <w:color w:val="FF0000"/>
        </w:rPr>
        <w:t>október 2012</w:t>
      </w:r>
    </w:p>
    <w:p w:rsidR="004C470C" w:rsidRDefault="004C470C" w:rsidP="001B3EEB">
      <w:pPr>
        <w:rPr>
          <w:b/>
        </w:rPr>
      </w:pPr>
    </w:p>
    <w:p w:rsidR="001B3EEB" w:rsidRDefault="001B3EEB" w:rsidP="001B3EEB">
      <w:r w:rsidRPr="001B3EEB">
        <w:rPr>
          <w:b/>
        </w:rPr>
        <w:t>Zapísala</w:t>
      </w:r>
      <w:r>
        <w:t xml:space="preserve">: </w:t>
      </w:r>
      <w:r w:rsidR="00127354">
        <w:tab/>
      </w:r>
      <w:r w:rsidR="00127354">
        <w:tab/>
      </w:r>
      <w:r>
        <w:t xml:space="preserve">MUDr. Katarína </w:t>
      </w:r>
      <w:proofErr w:type="spellStart"/>
      <w:r>
        <w:t>Kafková</w:t>
      </w:r>
      <w:proofErr w:type="spellEnd"/>
    </w:p>
    <w:p w:rsidR="00172093" w:rsidRPr="008400BC" w:rsidRDefault="001B3EEB" w:rsidP="001B3EEB">
      <w:r w:rsidRPr="001B3EEB">
        <w:rPr>
          <w:b/>
        </w:rPr>
        <w:t>Dňa</w:t>
      </w:r>
      <w:r>
        <w:t xml:space="preserve">: </w:t>
      </w:r>
      <w:r w:rsidR="00127354">
        <w:tab/>
      </w:r>
      <w:r w:rsidR="00127354">
        <w:tab/>
      </w:r>
      <w:r w:rsidR="00127354">
        <w:tab/>
      </w:r>
      <w:r w:rsidR="00DE5CE3">
        <w:t>1</w:t>
      </w:r>
      <w:r w:rsidR="00552A75">
        <w:t>8</w:t>
      </w:r>
      <w:r w:rsidR="00DE5CE3">
        <w:t>.</w:t>
      </w:r>
      <w:r w:rsidR="00552A75">
        <w:t>6</w:t>
      </w:r>
      <w:r>
        <w:t>.2012</w:t>
      </w:r>
    </w:p>
    <w:p w:rsidR="004C470C" w:rsidRDefault="004C470C" w:rsidP="001B3EEB">
      <w:pPr>
        <w:rPr>
          <w:b/>
        </w:rPr>
      </w:pPr>
    </w:p>
    <w:p w:rsidR="00172093" w:rsidRDefault="001B3EEB" w:rsidP="001B3EEB">
      <w:r w:rsidRPr="001B3EEB">
        <w:rPr>
          <w:b/>
        </w:rPr>
        <w:t>Overili</w:t>
      </w:r>
      <w:r>
        <w:t>:</w:t>
      </w:r>
      <w:r w:rsidR="00127354">
        <w:t xml:space="preserve"> </w:t>
      </w:r>
      <w:r w:rsidR="00127354">
        <w:tab/>
      </w:r>
      <w:r w:rsidR="00127354">
        <w:tab/>
      </w:r>
      <w:r w:rsidR="00127354">
        <w:tab/>
      </w:r>
      <w:r w:rsidR="00552A75">
        <w:t xml:space="preserve">prof. MUDr. Lukáš </w:t>
      </w:r>
      <w:proofErr w:type="spellStart"/>
      <w:r w:rsidR="00552A75">
        <w:t>Plank</w:t>
      </w:r>
      <w:proofErr w:type="spellEnd"/>
      <w:r w:rsidR="00552A75">
        <w:t xml:space="preserve">, CSc., </w:t>
      </w:r>
      <w:r w:rsidR="0039530D">
        <w:t>23.6.</w:t>
      </w:r>
      <w:r w:rsidR="00552A75" w:rsidRPr="00552A75">
        <w:rPr>
          <w:color w:val="FF0000"/>
        </w:rPr>
        <w:t xml:space="preserve"> </w:t>
      </w:r>
      <w:r w:rsidR="00552A75" w:rsidRPr="0039530D">
        <w:t>2012</w:t>
      </w:r>
      <w:r w:rsidR="00127354">
        <w:t xml:space="preserve"> </w:t>
      </w:r>
      <w:r w:rsidR="0039530D">
        <w:t>s pripomienkami</w:t>
      </w:r>
    </w:p>
    <w:p w:rsidR="00172093" w:rsidRPr="0039530D" w:rsidRDefault="00552A75" w:rsidP="00172093">
      <w:pPr>
        <w:ind w:left="1440" w:firstLine="720"/>
      </w:pPr>
      <w:r w:rsidRPr="0039530D">
        <w:t xml:space="preserve">Doc. MUDr. Dušan Daniš, CSc., </w:t>
      </w:r>
      <w:r w:rsidR="0039530D" w:rsidRPr="0039530D">
        <w:t>2.7.</w:t>
      </w:r>
      <w:r w:rsidRPr="0039530D">
        <w:t xml:space="preserve"> 2012</w:t>
      </w:r>
    </w:p>
    <w:sectPr w:rsidR="00172093" w:rsidRPr="0039530D" w:rsidSect="00AE02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6C" w:rsidRDefault="00CE436C" w:rsidP="00127354">
      <w:pPr>
        <w:spacing w:after="0" w:line="240" w:lineRule="auto"/>
      </w:pPr>
      <w:r>
        <w:separator/>
      </w:r>
    </w:p>
  </w:endnote>
  <w:endnote w:type="continuationSeparator" w:id="0">
    <w:p w:rsidR="00CE436C" w:rsidRDefault="00CE436C" w:rsidP="0012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0671"/>
      <w:docPartObj>
        <w:docPartGallery w:val="Page Numbers (Bottom of Page)"/>
        <w:docPartUnique/>
      </w:docPartObj>
    </w:sdtPr>
    <w:sdtEndPr/>
    <w:sdtContent>
      <w:p w:rsidR="00EA6DED" w:rsidRDefault="008F511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6DED" w:rsidRDefault="00EA6D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6C" w:rsidRDefault="00CE436C" w:rsidP="00127354">
      <w:pPr>
        <w:spacing w:after="0" w:line="240" w:lineRule="auto"/>
      </w:pPr>
      <w:r>
        <w:separator/>
      </w:r>
    </w:p>
  </w:footnote>
  <w:footnote w:type="continuationSeparator" w:id="0">
    <w:p w:rsidR="00CE436C" w:rsidRDefault="00CE436C" w:rsidP="0012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A"/>
    <w:multiLevelType w:val="hybridMultilevel"/>
    <w:tmpl w:val="917A6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737D"/>
    <w:multiLevelType w:val="hybridMultilevel"/>
    <w:tmpl w:val="3928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0067"/>
    <w:multiLevelType w:val="hybridMultilevel"/>
    <w:tmpl w:val="355C5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750C"/>
    <w:multiLevelType w:val="hybridMultilevel"/>
    <w:tmpl w:val="3928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6BB6"/>
    <w:multiLevelType w:val="hybridMultilevel"/>
    <w:tmpl w:val="3928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4367"/>
    <w:multiLevelType w:val="hybridMultilevel"/>
    <w:tmpl w:val="92C4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6F00"/>
    <w:multiLevelType w:val="hybridMultilevel"/>
    <w:tmpl w:val="E37A5A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2775"/>
    <w:multiLevelType w:val="hybridMultilevel"/>
    <w:tmpl w:val="DA349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B6AD1"/>
    <w:multiLevelType w:val="hybridMultilevel"/>
    <w:tmpl w:val="CF2A17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C2EF3"/>
    <w:multiLevelType w:val="hybridMultilevel"/>
    <w:tmpl w:val="82EC3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B71BA"/>
    <w:multiLevelType w:val="hybridMultilevel"/>
    <w:tmpl w:val="C4EC4A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E515F"/>
    <w:multiLevelType w:val="hybridMultilevel"/>
    <w:tmpl w:val="3E328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0D8E"/>
    <w:multiLevelType w:val="hybridMultilevel"/>
    <w:tmpl w:val="42E25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0C"/>
    <w:rsid w:val="000570CE"/>
    <w:rsid w:val="00082320"/>
    <w:rsid w:val="00095B6D"/>
    <w:rsid w:val="000B5627"/>
    <w:rsid w:val="000D6DA2"/>
    <w:rsid w:val="000E1EC2"/>
    <w:rsid w:val="000E455F"/>
    <w:rsid w:val="00124C37"/>
    <w:rsid w:val="00124F8E"/>
    <w:rsid w:val="00127354"/>
    <w:rsid w:val="00172093"/>
    <w:rsid w:val="001871B3"/>
    <w:rsid w:val="001B3EEB"/>
    <w:rsid w:val="001C58B9"/>
    <w:rsid w:val="002235B0"/>
    <w:rsid w:val="00247571"/>
    <w:rsid w:val="00250082"/>
    <w:rsid w:val="002B2E6A"/>
    <w:rsid w:val="002B54BC"/>
    <w:rsid w:val="002F47C8"/>
    <w:rsid w:val="002F69A5"/>
    <w:rsid w:val="00310E90"/>
    <w:rsid w:val="00315610"/>
    <w:rsid w:val="003169EB"/>
    <w:rsid w:val="00321371"/>
    <w:rsid w:val="00332582"/>
    <w:rsid w:val="003653F4"/>
    <w:rsid w:val="0039530D"/>
    <w:rsid w:val="003B02EE"/>
    <w:rsid w:val="003B1FE8"/>
    <w:rsid w:val="003B2060"/>
    <w:rsid w:val="004031AF"/>
    <w:rsid w:val="00405F2A"/>
    <w:rsid w:val="00434E4B"/>
    <w:rsid w:val="00476A41"/>
    <w:rsid w:val="00487CE4"/>
    <w:rsid w:val="004C2434"/>
    <w:rsid w:val="004C470C"/>
    <w:rsid w:val="004F7FAD"/>
    <w:rsid w:val="00503892"/>
    <w:rsid w:val="005070A0"/>
    <w:rsid w:val="00537DE1"/>
    <w:rsid w:val="00552A75"/>
    <w:rsid w:val="00580957"/>
    <w:rsid w:val="005835B5"/>
    <w:rsid w:val="005B450C"/>
    <w:rsid w:val="005C13D6"/>
    <w:rsid w:val="006211F9"/>
    <w:rsid w:val="00627AA2"/>
    <w:rsid w:val="00672B0A"/>
    <w:rsid w:val="006C5288"/>
    <w:rsid w:val="006D310A"/>
    <w:rsid w:val="006F2847"/>
    <w:rsid w:val="00732DA3"/>
    <w:rsid w:val="0074654B"/>
    <w:rsid w:val="007D1971"/>
    <w:rsid w:val="007F2B1E"/>
    <w:rsid w:val="008275DD"/>
    <w:rsid w:val="00837F5C"/>
    <w:rsid w:val="008400BC"/>
    <w:rsid w:val="00842EFF"/>
    <w:rsid w:val="00871E79"/>
    <w:rsid w:val="00890B6B"/>
    <w:rsid w:val="008A0743"/>
    <w:rsid w:val="008E6ABA"/>
    <w:rsid w:val="008F5110"/>
    <w:rsid w:val="008F5F79"/>
    <w:rsid w:val="00941BE8"/>
    <w:rsid w:val="009E37DA"/>
    <w:rsid w:val="00A0456E"/>
    <w:rsid w:val="00A15DDD"/>
    <w:rsid w:val="00A20067"/>
    <w:rsid w:val="00A335D0"/>
    <w:rsid w:val="00A4413B"/>
    <w:rsid w:val="00A94A2F"/>
    <w:rsid w:val="00AA32BF"/>
    <w:rsid w:val="00AC021D"/>
    <w:rsid w:val="00AC39A5"/>
    <w:rsid w:val="00AC67B4"/>
    <w:rsid w:val="00AE0225"/>
    <w:rsid w:val="00B039D9"/>
    <w:rsid w:val="00B50077"/>
    <w:rsid w:val="00B664FA"/>
    <w:rsid w:val="00B71DCD"/>
    <w:rsid w:val="00B906F6"/>
    <w:rsid w:val="00BB75AA"/>
    <w:rsid w:val="00BC069C"/>
    <w:rsid w:val="00BF18F9"/>
    <w:rsid w:val="00C206AE"/>
    <w:rsid w:val="00C802AB"/>
    <w:rsid w:val="00C8693B"/>
    <w:rsid w:val="00C93B83"/>
    <w:rsid w:val="00CA06C0"/>
    <w:rsid w:val="00CC702E"/>
    <w:rsid w:val="00CE436C"/>
    <w:rsid w:val="00D1185E"/>
    <w:rsid w:val="00D23AFD"/>
    <w:rsid w:val="00D31AA6"/>
    <w:rsid w:val="00D442C3"/>
    <w:rsid w:val="00D530B2"/>
    <w:rsid w:val="00D8316E"/>
    <w:rsid w:val="00D87D55"/>
    <w:rsid w:val="00DA5306"/>
    <w:rsid w:val="00DD4F15"/>
    <w:rsid w:val="00DE5CE3"/>
    <w:rsid w:val="00DF7E2A"/>
    <w:rsid w:val="00E05CB5"/>
    <w:rsid w:val="00E14E42"/>
    <w:rsid w:val="00E16CFC"/>
    <w:rsid w:val="00E223AB"/>
    <w:rsid w:val="00E3659C"/>
    <w:rsid w:val="00E50EB6"/>
    <w:rsid w:val="00E7294B"/>
    <w:rsid w:val="00EA4F44"/>
    <w:rsid w:val="00EA6DED"/>
    <w:rsid w:val="00EB732A"/>
    <w:rsid w:val="00ED029B"/>
    <w:rsid w:val="00EE4664"/>
    <w:rsid w:val="00F10472"/>
    <w:rsid w:val="00F1135A"/>
    <w:rsid w:val="00F26397"/>
    <w:rsid w:val="00F676EB"/>
    <w:rsid w:val="00F86F57"/>
    <w:rsid w:val="00FB496B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00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2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7354"/>
  </w:style>
  <w:style w:type="paragraph" w:styleId="Pta">
    <w:name w:val="footer"/>
    <w:basedOn w:val="Normlny"/>
    <w:link w:val="PtaChar"/>
    <w:uiPriority w:val="99"/>
    <w:unhideWhenUsed/>
    <w:rsid w:val="0012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00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2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7354"/>
  </w:style>
  <w:style w:type="paragraph" w:styleId="Pta">
    <w:name w:val="footer"/>
    <w:basedOn w:val="Normlny"/>
    <w:link w:val="PtaChar"/>
    <w:uiPriority w:val="99"/>
    <w:unhideWhenUsed/>
    <w:rsid w:val="0012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1261-C6AE-4242-AC10-643DDCB1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Union poisťovňa a.s.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Dušan Daniš</cp:lastModifiedBy>
  <cp:revision>5</cp:revision>
  <dcterms:created xsi:type="dcterms:W3CDTF">2012-07-10T06:28:00Z</dcterms:created>
  <dcterms:modified xsi:type="dcterms:W3CDTF">2012-07-10T06:32:00Z</dcterms:modified>
</cp:coreProperties>
</file>