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420" w:rsidRPr="009A612F" w:rsidRDefault="00E15420" w:rsidP="00E15420">
      <w:pPr>
        <w:pStyle w:val="Bezriadkovania"/>
        <w:jc w:val="both"/>
        <w:rPr>
          <w:rFonts w:asciiTheme="minorHAnsi" w:hAnsiTheme="minorHAnsi"/>
          <w:sz w:val="22"/>
          <w:szCs w:val="22"/>
        </w:rPr>
      </w:pPr>
      <w:r w:rsidRPr="009A612F">
        <w:rPr>
          <w:rFonts w:asciiTheme="minorHAnsi" w:hAnsiTheme="minorHAnsi"/>
          <w:b/>
          <w:sz w:val="22"/>
          <w:szCs w:val="22"/>
        </w:rPr>
        <w:t>Prípad SD-IAP č. 489</w:t>
      </w:r>
      <w:r w:rsidRPr="009A612F">
        <w:rPr>
          <w:rFonts w:asciiTheme="minorHAnsi" w:hAnsiTheme="minorHAnsi"/>
          <w:sz w:val="22"/>
          <w:szCs w:val="22"/>
        </w:rPr>
        <w:t xml:space="preserve"> – referuje prim. MUDr. M. Švajdler (Odd. patológie UNLP, Košice)</w:t>
      </w:r>
    </w:p>
    <w:p w:rsidR="00E15420" w:rsidRDefault="00E15420" w:rsidP="00E15420">
      <w:pPr>
        <w:jc w:val="both"/>
        <w:rPr>
          <w:color w:val="000000"/>
        </w:rPr>
      </w:pPr>
      <w:r w:rsidRPr="000D09BE">
        <w:rPr>
          <w:color w:val="000000"/>
        </w:rPr>
        <w:t xml:space="preserve">45 ročná žena. Klinická diagnóza: J93.1 - iný spontánny pneumotorax. Na vyšetrenie zaslaná excízia parenchýmu pľúc s bulou, excízia z apexu pľúc a excízia z parietálnej pleury. </w:t>
      </w:r>
    </w:p>
    <w:p w:rsidR="00E15420" w:rsidRDefault="00E15420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  <w:r>
        <w:rPr>
          <w:noProof/>
          <w:color w:val="000000"/>
          <w:lang w:eastAsia="sk-SK"/>
        </w:rPr>
        <w:drawing>
          <wp:inline distT="0" distB="0" distL="0" distR="0">
            <wp:extent cx="5762625" cy="4324350"/>
            <wp:effectExtent l="0" t="0" r="9525" b="0"/>
            <wp:docPr id="1" name="Obrázok 1" descr="C:\Users\plank\Desktop\IAP_MT 09_2013\MŠvajdler_ob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k\Desktop\IAP_MT 09_2013\MŠvajdler_ob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  <w:bookmarkStart w:id="0" w:name="_GoBack"/>
      <w:bookmarkEnd w:id="0"/>
    </w:p>
    <w:p w:rsidR="009A612F" w:rsidRDefault="009A612F" w:rsidP="00E15420">
      <w:pPr>
        <w:jc w:val="both"/>
        <w:rPr>
          <w:color w:val="000000"/>
        </w:rPr>
      </w:pPr>
    </w:p>
    <w:p w:rsidR="009A612F" w:rsidRDefault="009A612F" w:rsidP="00E15420">
      <w:pPr>
        <w:jc w:val="both"/>
        <w:rPr>
          <w:color w:val="000000"/>
        </w:rPr>
      </w:pPr>
      <w:r>
        <w:rPr>
          <w:noProof/>
          <w:color w:val="000000"/>
          <w:lang w:eastAsia="sk-SK"/>
        </w:rPr>
        <w:drawing>
          <wp:inline distT="0" distB="0" distL="0" distR="0">
            <wp:extent cx="5762625" cy="4324350"/>
            <wp:effectExtent l="0" t="0" r="9525" b="0"/>
            <wp:docPr id="2" name="Obrázok 2" descr="C:\Users\plank\Desktop\IAP_MT 09_2013\MŠvajdler_o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k\Desktop\IAP_MT 09_2013\MŠvajdler_ob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20" w:rsidRPr="000D09BE" w:rsidRDefault="00E15420" w:rsidP="00E15420">
      <w:pPr>
        <w:jc w:val="both"/>
      </w:pPr>
    </w:p>
    <w:sectPr w:rsidR="00E15420" w:rsidRPr="000D0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5C"/>
    <w:rsid w:val="0000078C"/>
    <w:rsid w:val="002E7477"/>
    <w:rsid w:val="005C295C"/>
    <w:rsid w:val="0098235F"/>
    <w:rsid w:val="0099236B"/>
    <w:rsid w:val="009A612F"/>
    <w:rsid w:val="00E1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0078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E15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61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612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0078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E15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A61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A61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plank</dc:creator>
  <cp:lastModifiedBy>plank</cp:lastModifiedBy>
  <cp:revision>2</cp:revision>
  <dcterms:created xsi:type="dcterms:W3CDTF">2013-10-02T07:40:00Z</dcterms:created>
  <dcterms:modified xsi:type="dcterms:W3CDTF">2013-10-02T07:40:00Z</dcterms:modified>
</cp:coreProperties>
</file>